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C2" w:rsidRPr="00420945" w:rsidRDefault="006E06C2" w:rsidP="00420945">
      <w:pPr>
        <w:keepNext/>
        <w:shd w:val="clear" w:color="auto" w:fill="000080"/>
        <w:tabs>
          <w:tab w:val="left" w:pos="3686"/>
        </w:tabs>
        <w:spacing w:after="0" w:line="240" w:lineRule="auto"/>
        <w:jc w:val="center"/>
        <w:outlineLvl w:val="3"/>
        <w:rPr>
          <w:rFonts w:ascii="Arial Rounded MT Bold" w:eastAsia="Times New Roman" w:hAnsi="Arial Rounded MT Bold" w:cs="Times New Roman"/>
          <w:b/>
          <w:color w:val="FFFFFF"/>
          <w:sz w:val="24"/>
          <w:szCs w:val="20"/>
          <w:lang w:eastAsia="it-IT"/>
        </w:rPr>
      </w:pPr>
      <w:r w:rsidRPr="006E06C2">
        <w:rPr>
          <w:rFonts w:ascii="Arial Rounded MT Bold" w:eastAsia="Times New Roman" w:hAnsi="Arial Rounded MT Bold" w:cs="Times New Roman"/>
          <w:b/>
          <w:color w:val="FFFFFF"/>
          <w:sz w:val="24"/>
          <w:szCs w:val="20"/>
          <w:lang w:eastAsia="it-IT"/>
        </w:rPr>
        <w:t xml:space="preserve">ACCERTAMENTO E CONTESTAZIONE DI ILLECITO AMMINISTRATIVO </w:t>
      </w:r>
      <w:r w:rsidR="00420945">
        <w:rPr>
          <w:rFonts w:ascii="Arial Rounded MT Bold" w:eastAsia="Times New Roman" w:hAnsi="Arial Rounded MT Bold" w:cs="Times New Roman"/>
          <w:b/>
          <w:color w:val="FFFFFF"/>
          <w:sz w:val="24"/>
          <w:szCs w:val="20"/>
          <w:lang w:eastAsia="it-IT"/>
        </w:rPr>
        <w:br/>
      </w:r>
      <w:r w:rsidRPr="006E06C2">
        <w:rPr>
          <w:rFonts w:ascii="Arial Rounded MT Bold" w:eastAsia="Times New Roman" w:hAnsi="Arial Rounded MT Bold" w:cs="Times New Roman"/>
          <w:b/>
          <w:color w:val="FFFFFF"/>
          <w:sz w:val="20"/>
          <w:szCs w:val="20"/>
          <w:lang w:eastAsia="it-IT"/>
        </w:rPr>
        <w:t>D.L. n. 19 del 25/03/2020</w:t>
      </w:r>
      <w:r w:rsidR="00420945">
        <w:rPr>
          <w:rFonts w:ascii="Arial Rounded MT Bold" w:eastAsia="Times New Roman" w:hAnsi="Arial Rounded MT Bold" w:cs="Times New Roman"/>
          <w:b/>
          <w:color w:val="FFFFFF"/>
          <w:sz w:val="20"/>
          <w:szCs w:val="20"/>
          <w:lang w:eastAsia="it-IT"/>
        </w:rPr>
        <w:br/>
        <w:t>(</w:t>
      </w:r>
      <w:r w:rsidR="00420945">
        <w:rPr>
          <w:rFonts w:ascii="Arial Rounded MT Bold" w:eastAsia="Times New Roman" w:hAnsi="Arial Rounded MT Bold" w:cs="Times New Roman"/>
          <w:b/>
          <w:i/>
          <w:color w:val="FFFFFF"/>
          <w:sz w:val="20"/>
          <w:szCs w:val="20"/>
          <w:lang w:eastAsia="it-IT"/>
        </w:rPr>
        <w:t>Mi</w:t>
      </w:r>
      <w:r w:rsidRPr="006E06C2">
        <w:rPr>
          <w:rFonts w:ascii="Arial Rounded MT Bold" w:eastAsia="Times New Roman" w:hAnsi="Arial Rounded MT Bold" w:cs="Times New Roman"/>
          <w:b/>
          <w:i/>
          <w:color w:val="FFFFFF"/>
          <w:sz w:val="20"/>
          <w:szCs w:val="20"/>
          <w:lang w:eastAsia="it-IT"/>
        </w:rPr>
        <w:t>sure urgenti per fronteggiare l’emergenza epidemiologica da COVID-19)</w:t>
      </w:r>
    </w:p>
    <w:p w:rsidR="006E06C2" w:rsidRPr="006E06C2" w:rsidRDefault="006E06C2" w:rsidP="006E06C2">
      <w:pPr>
        <w:spacing w:line="256" w:lineRule="auto"/>
        <w:jc w:val="both"/>
        <w:rPr>
          <w:rFonts w:ascii="Calibri" w:eastAsia="Calibri" w:hAnsi="Calibri" w:cs="Times New Roman"/>
        </w:rPr>
      </w:pPr>
      <w:r w:rsidRPr="006E06C2">
        <w:rPr>
          <w:rFonts w:ascii="Calibri" w:eastAsia="Calibri" w:hAnsi="Calibri" w:cs="Times New Roman"/>
        </w:rPr>
        <w:t xml:space="preserve">Il  _______ ________  mese _________ anno __________ alle ore ______ in Via/Piazza _______________, </w:t>
      </w:r>
    </w:p>
    <w:p w:rsidR="00300DC6" w:rsidRDefault="006E06C2" w:rsidP="006E06C2">
      <w:pPr>
        <w:spacing w:line="256" w:lineRule="auto"/>
        <w:jc w:val="both"/>
        <w:rPr>
          <w:rFonts w:ascii="Calibri" w:eastAsia="Calibri" w:hAnsi="Calibri" w:cs="Times New Roman"/>
        </w:rPr>
      </w:pPr>
      <w:r w:rsidRPr="006E06C2">
        <w:rPr>
          <w:rFonts w:ascii="Calibri" w:eastAsia="Calibri" w:hAnsi="Calibri" w:cs="Times New Roman"/>
        </w:rPr>
        <w:t>I sottoscritti Ufficiali ed Agenti di P.G. : _____________________________ ,</w:t>
      </w:r>
      <w:r w:rsidR="00300DC6">
        <w:rPr>
          <w:rFonts w:ascii="Calibri" w:eastAsia="Calibri" w:hAnsi="Calibri" w:cs="Times New Roman"/>
        </w:rPr>
        <w:t xml:space="preserve">appartenenti al Comando in intestazione  </w:t>
      </w:r>
      <w:r w:rsidRPr="006E06C2">
        <w:rPr>
          <w:rFonts w:ascii="Calibri" w:eastAsia="Calibri" w:hAnsi="Calibri" w:cs="Times New Roman"/>
        </w:rPr>
        <w:t xml:space="preserve">danno atto di aver accertato, che </w:t>
      </w:r>
    </w:p>
    <w:p w:rsidR="00300DC6" w:rsidRPr="006E06C2" w:rsidRDefault="00300DC6" w:rsidP="00300DC6">
      <w:pPr>
        <w:shd w:val="clear" w:color="auto" w:fill="000080"/>
        <w:spacing w:after="120" w:line="240" w:lineRule="auto"/>
        <w:jc w:val="center"/>
        <w:rPr>
          <w:rFonts w:ascii="Calibri" w:eastAsia="Calibri" w:hAnsi="Calibri" w:cs="Times New Roman"/>
        </w:rPr>
      </w:pPr>
      <w:r w:rsidRPr="005F7CD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 _</w:t>
      </w:r>
      <w:r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>Trasgressore</w:t>
      </w:r>
    </w:p>
    <w:p w:rsidR="00902BF7" w:rsidRDefault="006E06C2" w:rsidP="006E06C2">
      <w:pPr>
        <w:spacing w:line="256" w:lineRule="auto"/>
        <w:jc w:val="both"/>
        <w:rPr>
          <w:rFonts w:ascii="Calibri" w:eastAsia="Calibri" w:hAnsi="Calibri" w:cs="Times New Roman"/>
        </w:rPr>
      </w:pPr>
      <w:r w:rsidRPr="006E06C2">
        <w:rPr>
          <w:rFonts w:ascii="Calibri" w:eastAsia="Calibri" w:hAnsi="Calibri" w:cs="Times New Roman"/>
        </w:rPr>
        <w:t xml:space="preserve">Cognome e nome : ___________________ nato a : _________ il : __________ residente a ______________ in : ______________ </w:t>
      </w:r>
      <w:r w:rsidR="00902BF7" w:rsidRPr="00902BF7">
        <w:rPr>
          <w:rFonts w:ascii="Calibri" w:eastAsia="Calibri" w:hAnsi="Calibri" w:cs="Times New Roman"/>
        </w:rPr>
        <w:t xml:space="preserve">patente guida </w:t>
      </w:r>
      <w:proofErr w:type="spellStart"/>
      <w:r w:rsidR="00902BF7" w:rsidRPr="00902BF7">
        <w:rPr>
          <w:rFonts w:ascii="Calibri" w:eastAsia="Calibri" w:hAnsi="Calibri" w:cs="Times New Roman"/>
        </w:rPr>
        <w:t>ctg</w:t>
      </w:r>
      <w:proofErr w:type="spellEnd"/>
      <w:r w:rsidR="00902BF7" w:rsidRPr="00902BF7">
        <w:rPr>
          <w:rFonts w:ascii="Calibri" w:eastAsia="Calibri" w:hAnsi="Calibri" w:cs="Times New Roman"/>
        </w:rPr>
        <w:t xml:space="preserve"> ____ n. _______ rilasciata da ________ il _____</w:t>
      </w:r>
    </w:p>
    <w:p w:rsidR="00902BF7" w:rsidRPr="00902BF7" w:rsidRDefault="00902BF7" w:rsidP="00902BF7">
      <w:pPr>
        <w:spacing w:line="256" w:lineRule="auto"/>
        <w:jc w:val="both"/>
        <w:rPr>
          <w:rFonts w:ascii="Calibri" w:eastAsia="Calibri" w:hAnsi="Calibri" w:cs="Times New Roman"/>
        </w:rPr>
      </w:pPr>
      <w:r w:rsidRPr="00902BF7">
        <w:rPr>
          <w:rFonts w:ascii="Calibri" w:eastAsia="Calibri" w:hAnsi="Calibri" w:cs="Times New Roman"/>
        </w:rPr>
        <w:t xml:space="preserve">ha violato quanto prescritto dal Decreto-Legge n. 19 del 25 marzo 2020, ed in particolare l’art. 1 comma 2 </w:t>
      </w:r>
      <w:proofErr w:type="spellStart"/>
      <w:r w:rsidRPr="00902BF7">
        <w:rPr>
          <w:rFonts w:ascii="Calibri" w:eastAsia="Calibri" w:hAnsi="Calibri" w:cs="Times New Roman"/>
        </w:rPr>
        <w:t>lett</w:t>
      </w:r>
      <w:proofErr w:type="spellEnd"/>
      <w:r w:rsidRPr="00902BF7">
        <w:rPr>
          <w:rFonts w:ascii="Calibri" w:eastAsia="Calibri" w:hAnsi="Calibri" w:cs="Times New Roman"/>
        </w:rPr>
        <w:t>. a) perché si allontanava dalla propria residenza – domicilio – dimora, senza una comprovata esigenza lavorativa, senza una situazione di necessità o urgenza, senza un motivo di salute o senza altra ragione tale da giustificare lo stato di necessità a bordo di veicolo.</w:t>
      </w:r>
      <w:r>
        <w:rPr>
          <w:rFonts w:ascii="Calibri" w:eastAsia="Calibri" w:hAnsi="Calibri" w:cs="Times New Roman"/>
        </w:rPr>
        <w:t xml:space="preserve">  </w:t>
      </w:r>
      <w:r w:rsidRPr="00902BF7">
        <w:rPr>
          <w:rFonts w:ascii="Calibri" w:eastAsia="Calibri" w:hAnsi="Calibri" w:cs="Times New Roman"/>
        </w:rPr>
        <w:t xml:space="preserve">L’irregolarità accertata costituisce violazione all’art. 2 comma 1 </w:t>
      </w:r>
      <w:proofErr w:type="spellStart"/>
      <w:r w:rsidRPr="00902BF7">
        <w:rPr>
          <w:rFonts w:ascii="Calibri" w:eastAsia="Calibri" w:hAnsi="Calibri" w:cs="Times New Roman"/>
        </w:rPr>
        <w:t>lett</w:t>
      </w:r>
      <w:proofErr w:type="spellEnd"/>
      <w:r w:rsidRPr="00902BF7">
        <w:rPr>
          <w:rFonts w:ascii="Calibri" w:eastAsia="Calibri" w:hAnsi="Calibri" w:cs="Times New Roman"/>
        </w:rPr>
        <w:t>. a) del Decreto-Legge n. 19 del 25 marzo 2020, sanzionato dall’art. 4 comma 1, che prevede che se il mancato rispetto delle predette misure avviene mediante l'utilizzo di un veicolo le sanzioni sono aumentate fino a un terzo. Si trovava a bordo del  veicolo_________ colore__________ targa ______________ di proprietà di:_______________________</w:t>
      </w:r>
    </w:p>
    <w:p w:rsidR="006E06C2" w:rsidRDefault="006E06C2" w:rsidP="006E06C2">
      <w:pPr>
        <w:spacing w:line="256" w:lineRule="auto"/>
        <w:jc w:val="both"/>
        <w:rPr>
          <w:rFonts w:ascii="Calibri" w:eastAsia="Calibri" w:hAnsi="Calibri" w:cs="Times New Roman"/>
        </w:rPr>
      </w:pPr>
      <w:r w:rsidRPr="006E06C2">
        <w:rPr>
          <w:rFonts w:ascii="Calibri" w:eastAsia="Calibri" w:hAnsi="Calibri" w:cs="Times New Roman"/>
        </w:rPr>
        <w:t xml:space="preserve">Il trasgressore spontaneamente dichiara______________________________________________________ </w:t>
      </w:r>
    </w:p>
    <w:p w:rsidR="005F7CD1" w:rsidRPr="006E06C2" w:rsidRDefault="005F7CD1" w:rsidP="005F7CD1">
      <w:pPr>
        <w:shd w:val="clear" w:color="auto" w:fill="000080"/>
        <w:spacing w:after="120" w:line="240" w:lineRule="auto"/>
        <w:jc w:val="center"/>
        <w:rPr>
          <w:rFonts w:ascii="Calibri" w:eastAsia="Calibri" w:hAnsi="Calibri" w:cs="Times New Roman"/>
        </w:rPr>
      </w:pPr>
      <w:r w:rsidRPr="005F7CD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 _</w:t>
      </w:r>
      <w:r w:rsidR="00300DC6"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>Sanzione</w:t>
      </w:r>
      <w:r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 xml:space="preserve">  e modalità di estinzione </w:t>
      </w:r>
      <w:r w:rsidR="00300DC6"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>della violazione</w:t>
      </w:r>
    </w:p>
    <w:p w:rsidR="00A717D9" w:rsidRPr="00A717D9" w:rsidRDefault="00A717D9" w:rsidP="00A717D9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sz w:val="14"/>
          <w:szCs w:val="20"/>
          <w:lang w:eastAsia="it-IT"/>
        </w:rPr>
      </w:pPr>
      <w:r w:rsidRPr="00A717D9">
        <w:rPr>
          <w:rFonts w:ascii="AvantGarde Bk BT" w:eastAsia="Times New Roman" w:hAnsi="AvantGarde Bk BT" w:cs="Times New Roman"/>
          <w:b/>
          <w:sz w:val="14"/>
          <w:szCs w:val="20"/>
          <w:lang w:eastAsia="it-IT"/>
        </w:rPr>
        <w:t xml:space="preserve">NON </w:t>
      </w:r>
      <w:r w:rsidR="00105261">
        <w:rPr>
          <w:rFonts w:ascii="AvantGarde Bk BT" w:eastAsia="Times New Roman" w:hAnsi="AvantGarde Bk BT" w:cs="Times New Roman"/>
          <w:b/>
          <w:sz w:val="14"/>
          <w:szCs w:val="20"/>
          <w:lang w:eastAsia="it-IT"/>
        </w:rPr>
        <w:t>È</w:t>
      </w:r>
      <w:r w:rsidRPr="00A717D9">
        <w:rPr>
          <w:rFonts w:ascii="AvantGarde Bk BT" w:eastAsia="Times New Roman" w:hAnsi="AvantGarde Bk BT" w:cs="Times New Roman"/>
          <w:b/>
          <w:sz w:val="14"/>
          <w:szCs w:val="20"/>
          <w:lang w:eastAsia="it-IT"/>
        </w:rPr>
        <w:t xml:space="preserve"> PREVISTO IL PAGAMENTO IN MISURA RIDOTTA:</w:t>
      </w:r>
    </w:p>
    <w:p w:rsidR="00A717D9" w:rsidRPr="004504D8" w:rsidRDefault="006E06C2" w:rsidP="00A717D9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E06C2">
        <w:rPr>
          <w:rFonts w:ascii="Calibri" w:eastAsia="Calibri" w:hAnsi="Calibri" w:cs="Times New Roman"/>
        </w:rPr>
        <w:t xml:space="preserve">L’irregolarità accertata costituisce violazione all’art. 2 comma 1 </w:t>
      </w:r>
      <w:proofErr w:type="spellStart"/>
      <w:r w:rsidRPr="006E06C2">
        <w:rPr>
          <w:rFonts w:ascii="Calibri" w:eastAsia="Calibri" w:hAnsi="Calibri" w:cs="Times New Roman"/>
        </w:rPr>
        <w:t>lett</w:t>
      </w:r>
      <w:proofErr w:type="spellEnd"/>
      <w:r w:rsidRPr="006E06C2">
        <w:rPr>
          <w:rFonts w:ascii="Calibri" w:eastAsia="Calibri" w:hAnsi="Calibri" w:cs="Times New Roman"/>
        </w:rPr>
        <w:t xml:space="preserve">. a) del Decreto-Legge n. 19 del 25 marzo 2020, sanzionato dall’art. 4 comma 1 , </w:t>
      </w:r>
      <w:r w:rsidR="00902BF7">
        <w:rPr>
          <w:rFonts w:ascii="Calibri" w:eastAsia="Calibri" w:hAnsi="Calibri" w:cs="Times New Roman"/>
        </w:rPr>
        <w:t xml:space="preserve">che prevede  il </w:t>
      </w:r>
      <w:r w:rsidRPr="006E06C2">
        <w:rPr>
          <w:rFonts w:ascii="Calibri" w:eastAsia="Calibri" w:hAnsi="Calibri" w:cs="Times New Roman"/>
        </w:rPr>
        <w:t xml:space="preserve">pagamento di una somma da </w:t>
      </w:r>
      <w:r w:rsidRPr="00A717D9">
        <w:rPr>
          <w:rFonts w:ascii="Calibri" w:eastAsia="Calibri" w:hAnsi="Calibri" w:cs="Times New Roman"/>
        </w:rPr>
        <w:t>€ 400,00 a € 3.000,00</w:t>
      </w:r>
      <w:r w:rsidR="00902BF7" w:rsidRPr="00A717D9">
        <w:rPr>
          <w:rFonts w:ascii="Calibri" w:eastAsia="Calibri" w:hAnsi="Calibri" w:cs="Times New Roman"/>
        </w:rPr>
        <w:t xml:space="preserve"> e stabilisce che se il </w:t>
      </w:r>
      <w:r w:rsidR="00902BF7" w:rsidRPr="00A717D9">
        <w:rPr>
          <w:rFonts w:ascii="Calibri" w:eastAsia="Calibri" w:hAnsi="Calibri" w:cs="Times New Roman"/>
          <w:b/>
        </w:rPr>
        <w:t>mancato rispetto delle predette misure avviene mediante l'utilizzo di un veicolo</w:t>
      </w:r>
      <w:r w:rsidR="00902BF7" w:rsidRPr="00A717D9">
        <w:rPr>
          <w:rFonts w:ascii="Calibri" w:eastAsia="Calibri" w:hAnsi="Calibri" w:cs="Times New Roman"/>
        </w:rPr>
        <w:t xml:space="preserve"> </w:t>
      </w:r>
      <w:r w:rsidR="00902BF7" w:rsidRPr="00A717D9">
        <w:rPr>
          <w:rFonts w:ascii="Calibri" w:eastAsia="Calibri" w:hAnsi="Calibri" w:cs="Times New Roman"/>
          <w:b/>
        </w:rPr>
        <w:t>le sanzioni sono aumentate fino a un terzo</w:t>
      </w:r>
      <w:r w:rsidR="00902BF7" w:rsidRPr="00A717D9">
        <w:rPr>
          <w:rFonts w:ascii="Calibri" w:eastAsia="Calibri" w:hAnsi="Calibri" w:cs="Times New Roman"/>
        </w:rPr>
        <w:t xml:space="preserve"> </w:t>
      </w:r>
      <w:r w:rsidR="00A717D9">
        <w:rPr>
          <w:rFonts w:ascii="Calibri" w:eastAsia="Calibri" w:hAnsi="Calibri" w:cs="Times New Roman"/>
        </w:rPr>
        <w:t xml:space="preserve">così come per il caso accertato. Il Trasgressore </w:t>
      </w:r>
      <w:r w:rsidR="00A717D9" w:rsidRPr="00A717D9">
        <w:rPr>
          <w:rFonts w:ascii="Calibri" w:eastAsia="Calibri" w:hAnsi="Calibri" w:cs="Times New Roman"/>
        </w:rPr>
        <w:t xml:space="preserve">viene reso edotto che per la violazione </w:t>
      </w:r>
      <w:r w:rsidR="00A717D9" w:rsidRPr="00A717D9">
        <w:rPr>
          <w:rFonts w:ascii="Calibri" w:eastAsia="Calibri" w:hAnsi="Calibri" w:cs="Times New Roman"/>
          <w:b/>
        </w:rPr>
        <w:t xml:space="preserve">non può avvalersi delle facoltà del PAGAMENTO  IN MISURA RIDOTTA </w:t>
      </w:r>
      <w:r w:rsidR="00A717D9" w:rsidRPr="00A717D9">
        <w:rPr>
          <w:rFonts w:ascii="Calibri" w:eastAsia="Calibri" w:hAnsi="Calibri" w:cs="Times New Roman"/>
        </w:rPr>
        <w:t xml:space="preserve">  in quanto non vi è compatibilità con l’art. 16 L. n° 689/1991. L’organo accertatore ad avvenuta contestazione o notificazione della violazione  provvederà ad inoltrare il verbale </w:t>
      </w:r>
      <w:r w:rsidR="00A717D9">
        <w:rPr>
          <w:rFonts w:ascii="Calibri" w:eastAsia="Calibri" w:hAnsi="Calibri" w:cs="Times New Roman"/>
        </w:rPr>
        <w:t>al PREFETTO di</w:t>
      </w:r>
      <w:r w:rsidR="00A717D9" w:rsidRPr="00A717D9">
        <w:rPr>
          <w:rFonts w:ascii="Calibri" w:eastAsia="Calibri" w:hAnsi="Calibri" w:cs="Times New Roman"/>
        </w:rPr>
        <w:t>_________________________________________ per la determin</w:t>
      </w:r>
      <w:r w:rsidR="00A717D9">
        <w:rPr>
          <w:rFonts w:ascii="Calibri" w:eastAsia="Calibri" w:hAnsi="Calibri" w:cs="Times New Roman"/>
        </w:rPr>
        <w:t xml:space="preserve">azione della sanzione da pagare. </w:t>
      </w:r>
      <w:r w:rsidR="00902BF7" w:rsidRPr="00A717D9">
        <w:rPr>
          <w:rFonts w:ascii="Calibri" w:eastAsia="Calibri" w:hAnsi="Calibri" w:cs="Times New Roman"/>
        </w:rPr>
        <w:t>La presente sanzione p</w:t>
      </w:r>
      <w:r w:rsidR="00A717D9">
        <w:rPr>
          <w:rFonts w:ascii="Calibri" w:eastAsia="Calibri" w:hAnsi="Calibri" w:cs="Times New Roman"/>
        </w:rPr>
        <w:t>otrà</w:t>
      </w:r>
      <w:r w:rsidR="00902BF7" w:rsidRPr="00A717D9">
        <w:rPr>
          <w:rFonts w:ascii="Calibri" w:eastAsia="Calibri" w:hAnsi="Calibri" w:cs="Times New Roman"/>
        </w:rPr>
        <w:t xml:space="preserve"> essere estinta mediante il pagamento della somma </w:t>
      </w:r>
      <w:r w:rsidR="00A717D9" w:rsidRPr="00A717D9">
        <w:rPr>
          <w:rFonts w:ascii="Calibri" w:eastAsia="Calibri" w:hAnsi="Calibri" w:cs="Times New Roman"/>
        </w:rPr>
        <w:t xml:space="preserve">che verrà ingiunta </w:t>
      </w:r>
      <w:r w:rsidR="00902BF7" w:rsidRPr="00A717D9">
        <w:rPr>
          <w:rFonts w:ascii="Calibri" w:eastAsia="Calibri" w:hAnsi="Calibri" w:cs="Times New Roman"/>
        </w:rPr>
        <w:t>secondo la valutazione dell’autorità competente a ricevere il rapporto (Prefetto), entro 60 gg. dalla contestazione del presente verbale</w:t>
      </w:r>
      <w:r w:rsidR="00A717D9">
        <w:rPr>
          <w:rFonts w:ascii="Calibri" w:eastAsia="Calibri" w:hAnsi="Calibri" w:cs="Times New Roman"/>
        </w:rPr>
        <w:t xml:space="preserve">. </w:t>
      </w:r>
      <w:r w:rsidR="00A717D9" w:rsidRPr="00A717D9">
        <w:rPr>
          <w:rFonts w:ascii="Calibri" w:eastAsia="Calibri" w:hAnsi="Calibri" w:cs="Times New Roman"/>
        </w:rPr>
        <w:t xml:space="preserve">Ai sensi dell’art. 18 della Legge n. 689/81, entro il termine di 30 giorni dalla data della contestazione o notificazione, l’interessato può far pervenire al Prefetto di ______________________, scritti difensivi e documenti e può chiedere di essere sentito dalla medesima Autorità. </w:t>
      </w:r>
      <w:r w:rsidR="004504D8">
        <w:rPr>
          <w:rFonts w:ascii="Calibri" w:eastAsia="Calibri" w:hAnsi="Calibri" w:cs="Times New Roman"/>
        </w:rPr>
        <w:br/>
      </w:r>
      <w:r w:rsidR="00A717D9" w:rsidRPr="004504D8">
        <w:rPr>
          <w:rFonts w:ascii="Calibri" w:eastAsia="Calibri" w:hAnsi="Calibri" w:cs="Times New Roman"/>
          <w:sz w:val="18"/>
          <w:szCs w:val="18"/>
        </w:rPr>
        <w:t xml:space="preserve">N.B. : viene acquista in atti originale dell’Autocertificazione resa dal trasgressore in merito ai fatti, redatta su apposita modulistica Ministeriale. </w:t>
      </w:r>
    </w:p>
    <w:p w:rsidR="007234F4" w:rsidRPr="007234F4" w:rsidRDefault="007234F4" w:rsidP="007234F4">
      <w:pPr>
        <w:shd w:val="clear" w:color="auto" w:fill="000080"/>
        <w:spacing w:after="120" w:line="240" w:lineRule="auto"/>
        <w:ind w:left="360"/>
        <w:jc w:val="center"/>
        <w:rPr>
          <w:rFonts w:ascii="Calibri" w:eastAsia="Calibri" w:hAnsi="Calibri" w:cs="Times New Roman"/>
        </w:rPr>
      </w:pPr>
      <w:r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>ANNOTAZIONE</w:t>
      </w:r>
      <w:r w:rsidR="00066169">
        <w:rPr>
          <w:rFonts w:ascii="Arial Narrow" w:eastAsia="Times New Roman" w:hAnsi="Arial Narrow" w:cs="Times New Roman"/>
          <w:b/>
          <w:color w:val="FFFFFF"/>
          <w:szCs w:val="20"/>
          <w:lang w:eastAsia="it-IT"/>
        </w:rPr>
        <w:t xml:space="preserve"> </w:t>
      </w:r>
    </w:p>
    <w:p w:rsidR="007234F4" w:rsidRPr="00B96589" w:rsidRDefault="00F96ED8" w:rsidP="007234F4">
      <w:pPr>
        <w:spacing w:line="256" w:lineRule="auto"/>
        <w:contextualSpacing/>
        <w:jc w:val="both"/>
        <w:rPr>
          <w:rFonts w:ascii="Calibri" w:eastAsia="Calibri" w:hAnsi="Calibri" w:cs="Times New Roman"/>
          <w:sz w:val="20"/>
        </w:rPr>
      </w:pPr>
      <w:r w:rsidRPr="00B96589">
        <w:rPr>
          <w:rFonts w:ascii="Calibri" w:eastAsia="Calibri" w:hAnsi="Calibri" w:cs="Times New Roman"/>
          <w:b/>
          <w:bCs/>
          <w:sz w:val="20"/>
        </w:rPr>
        <w:t xml:space="preserve">Per violazioni commesse fino al 31 maggio 2020 </w:t>
      </w:r>
      <w:r w:rsidR="00A717D9" w:rsidRPr="00B96589">
        <w:rPr>
          <w:rFonts w:ascii="Calibri" w:eastAsia="Calibri" w:hAnsi="Calibri" w:cs="Times New Roman"/>
          <w:b/>
          <w:bCs/>
          <w:sz w:val="20"/>
        </w:rPr>
        <w:t xml:space="preserve">i </w:t>
      </w:r>
      <w:r w:rsidR="007234F4" w:rsidRPr="00B96589">
        <w:rPr>
          <w:rFonts w:ascii="Calibri" w:eastAsia="Calibri" w:hAnsi="Calibri" w:cs="Times New Roman"/>
          <w:b/>
          <w:sz w:val="20"/>
        </w:rPr>
        <w:t>termini</w:t>
      </w:r>
      <w:r w:rsidR="007234F4" w:rsidRPr="00B96589">
        <w:rPr>
          <w:rFonts w:ascii="Calibri" w:eastAsia="Calibri" w:hAnsi="Calibri" w:cs="Times New Roman"/>
          <w:sz w:val="20"/>
        </w:rPr>
        <w:t xml:space="preserve"> per il pagamento in misura ridotta, dell’importo scontato e </w:t>
      </w:r>
      <w:r w:rsidR="007234F4" w:rsidRPr="00B96589">
        <w:rPr>
          <w:rFonts w:ascii="Calibri" w:eastAsia="Calibri" w:hAnsi="Calibri" w:cs="Times New Roman"/>
          <w:b/>
          <w:sz w:val="20"/>
        </w:rPr>
        <w:t>per presentare gli scritti difensivi decorrono dal 16/04/2020</w:t>
      </w:r>
      <w:r w:rsidR="007234F4" w:rsidRPr="00B96589">
        <w:rPr>
          <w:rFonts w:ascii="Calibri" w:eastAsia="Calibri" w:hAnsi="Calibri" w:cs="Times New Roman"/>
          <w:sz w:val="20"/>
        </w:rPr>
        <w:t xml:space="preserve"> come previsto dall’articolo 103 del Decreto Legge17 marzo 2020, n. 18 ai sensi del combinato disposto dell'articolo 10, commi 4 e 18, del decreto legge 2 marzo 2020, n. 9, con il decreto del Presidente del Consiglio dei Ministri del 9 marzo 2020 (vedi circolare 57/2020 e relativa tabella pubblicate sulla PIF).</w:t>
      </w:r>
    </w:p>
    <w:p w:rsidR="006E06C2" w:rsidRPr="00B96589" w:rsidRDefault="00A717D9" w:rsidP="00A717D9">
      <w:pPr>
        <w:contextualSpacing/>
        <w:jc w:val="both"/>
        <w:rPr>
          <w:rFonts w:ascii="Calibri" w:eastAsia="Calibri" w:hAnsi="Calibri" w:cs="Times New Roman"/>
          <w:sz w:val="20"/>
        </w:rPr>
      </w:pPr>
      <w:r w:rsidRPr="00B96589">
        <w:rPr>
          <w:rFonts w:ascii="Calibri" w:eastAsia="Calibri" w:hAnsi="Calibri" w:cs="Times New Roman"/>
          <w:sz w:val="20"/>
        </w:rPr>
        <w:t>Il Presente Verbale verrà inoltrato</w:t>
      </w:r>
      <w:r w:rsidR="006E06C2" w:rsidRPr="00B96589">
        <w:rPr>
          <w:rFonts w:ascii="Calibri" w:eastAsia="Calibri" w:hAnsi="Calibri" w:cs="Times New Roman"/>
          <w:sz w:val="20"/>
        </w:rPr>
        <w:t xml:space="preserve">, ai sensi dell’art. 17 della legge 689/81, </w:t>
      </w:r>
      <w:r w:rsidR="006E06C2" w:rsidRPr="00B96589">
        <w:rPr>
          <w:rFonts w:ascii="Calibri" w:eastAsia="Calibri" w:hAnsi="Calibri" w:cs="Times New Roman"/>
          <w:b/>
          <w:bCs/>
          <w:sz w:val="20"/>
        </w:rPr>
        <w:t>al Prefetto di</w:t>
      </w:r>
      <w:r w:rsidR="006E06C2" w:rsidRPr="00B96589">
        <w:rPr>
          <w:rFonts w:ascii="Calibri" w:eastAsia="Calibri" w:hAnsi="Calibri" w:cs="Times New Roman"/>
          <w:sz w:val="20"/>
        </w:rPr>
        <w:t xml:space="preserve"> ___________________, uf</w:t>
      </w:r>
      <w:r w:rsidR="00B96589" w:rsidRPr="00B96589">
        <w:rPr>
          <w:rFonts w:ascii="Calibri" w:eastAsia="Calibri" w:hAnsi="Calibri" w:cs="Times New Roman"/>
          <w:sz w:val="20"/>
        </w:rPr>
        <w:t>ficio sanzioni Amministrative. al quale l’interessato</w:t>
      </w:r>
      <w:r w:rsidR="006E06C2" w:rsidRPr="00B96589">
        <w:rPr>
          <w:rFonts w:ascii="Calibri" w:eastAsia="Calibri" w:hAnsi="Calibri" w:cs="Times New Roman"/>
          <w:sz w:val="20"/>
        </w:rPr>
        <w:t xml:space="preserve"> sensi dell’art. 18 della Legge n. 689/81, entro </w:t>
      </w:r>
      <w:r w:rsidR="00B96589" w:rsidRPr="00B96589">
        <w:rPr>
          <w:rFonts w:ascii="Calibri" w:eastAsia="Calibri" w:hAnsi="Calibri" w:cs="Times New Roman"/>
          <w:sz w:val="20"/>
        </w:rPr>
        <w:t xml:space="preserve">i  termini di cui sopra  , </w:t>
      </w:r>
      <w:r w:rsidR="006E06C2" w:rsidRPr="00B96589">
        <w:rPr>
          <w:rFonts w:ascii="Calibri" w:eastAsia="Calibri" w:hAnsi="Calibri" w:cs="Times New Roman"/>
          <w:sz w:val="20"/>
        </w:rPr>
        <w:t xml:space="preserve">può far pervenire scritti difensivi e documenti e può chiedere di essere sentito dalla medesima Autorità. </w:t>
      </w:r>
    </w:p>
    <w:p w:rsidR="006E06C2" w:rsidRPr="004504D8" w:rsidRDefault="006E06C2" w:rsidP="00B96589">
      <w:pPr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4504D8">
        <w:rPr>
          <w:rFonts w:ascii="Calibri" w:eastAsia="Calibri" w:hAnsi="Calibri" w:cs="Times New Roman"/>
          <w:sz w:val="18"/>
          <w:szCs w:val="18"/>
        </w:rPr>
        <w:t xml:space="preserve">N.B. : viene acquista in atti originale dell’Autocertificazione resa dal trasgressore in merito ai fatti, redatta su apposita modulistica Ministeriale.                                                              </w:t>
      </w:r>
    </w:p>
    <w:p w:rsidR="006E06C2" w:rsidRPr="006E06C2" w:rsidRDefault="006E06C2" w:rsidP="006E06C2">
      <w:pPr>
        <w:spacing w:line="256" w:lineRule="auto"/>
        <w:jc w:val="center"/>
        <w:rPr>
          <w:rFonts w:ascii="Calibri" w:eastAsia="Calibri" w:hAnsi="Calibri" w:cs="Times New Roman"/>
        </w:rPr>
      </w:pPr>
      <w:r w:rsidRPr="006E06C2">
        <w:rPr>
          <w:rFonts w:ascii="Calibri" w:eastAsia="Calibri" w:hAnsi="Calibri" w:cs="Times New Roman"/>
        </w:rPr>
        <w:t>Il Trasgressore                                                Gli Agenti accertatori</w:t>
      </w:r>
    </w:p>
    <w:p w:rsidR="00B23367" w:rsidRPr="00B23367" w:rsidRDefault="00B23367" w:rsidP="00B23367">
      <w:pPr>
        <w:keepNext/>
        <w:widowControl w:val="0"/>
        <w:tabs>
          <w:tab w:val="right" w:pos="3107"/>
        </w:tabs>
        <w:spacing w:after="0" w:line="240" w:lineRule="auto"/>
        <w:ind w:right="39" w:firstLine="567"/>
        <w:jc w:val="center"/>
        <w:outlineLvl w:val="5"/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</w:pPr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lastRenderedPageBreak/>
        <w:t xml:space="preserve">Estratto dalla L. 24 novembre 1981, n° 689 e </w:t>
      </w:r>
      <w:proofErr w:type="spellStart"/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t>succ</w:t>
      </w:r>
      <w:proofErr w:type="spellEnd"/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t xml:space="preserve">. </w:t>
      </w:r>
      <w:proofErr w:type="spellStart"/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t>mod</w:t>
      </w:r>
      <w:proofErr w:type="spellEnd"/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t>.</w:t>
      </w:r>
    </w:p>
    <w:p w:rsidR="00B23367" w:rsidRPr="00B23367" w:rsidRDefault="00B23367" w:rsidP="00B23367">
      <w:pPr>
        <w:keepNext/>
        <w:widowControl w:val="0"/>
        <w:tabs>
          <w:tab w:val="right" w:pos="3107"/>
        </w:tabs>
        <w:spacing w:after="0" w:line="240" w:lineRule="auto"/>
        <w:ind w:right="39" w:firstLine="567"/>
        <w:jc w:val="center"/>
        <w:outlineLvl w:val="5"/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</w:pPr>
      <w:r w:rsidRPr="00B23367">
        <w:rPr>
          <w:rFonts w:ascii="Arial" w:eastAsia="Times New Roman" w:hAnsi="Arial" w:cs="Times New Roman"/>
          <w:b/>
          <w:i/>
          <w:smallCaps/>
          <w:snapToGrid w:val="0"/>
          <w:sz w:val="12"/>
          <w:szCs w:val="12"/>
          <w:lang w:eastAsia="it-IT"/>
        </w:rPr>
        <w:t>“Modifiche al sistema  penale” (testo integrato)</w:t>
      </w:r>
    </w:p>
    <w:p w:rsidR="0005615A" w:rsidRPr="0005615A" w:rsidRDefault="0005615A" w:rsidP="0005615A">
      <w:pPr>
        <w:widowControl w:val="0"/>
        <w:tabs>
          <w:tab w:val="left" w:pos="244"/>
          <w:tab w:val="right" w:pos="3270"/>
        </w:tabs>
        <w:ind w:firstLine="284"/>
        <w:jc w:val="both"/>
        <w:rPr>
          <w:b/>
          <w:i/>
          <w:snapToGrid w:val="0"/>
          <w:sz w:val="12"/>
          <w:szCs w:val="12"/>
        </w:rPr>
      </w:pPr>
      <w:r w:rsidRPr="0005615A">
        <w:rPr>
          <w:b/>
          <w:i/>
          <w:snapToGrid w:val="0"/>
          <w:sz w:val="12"/>
          <w:szCs w:val="12"/>
        </w:rPr>
        <w:t>Art. 17. (Obbligo del rapporto).</w:t>
      </w:r>
    </w:p>
    <w:p w:rsidR="0005615A" w:rsidRPr="0005615A" w:rsidRDefault="0005615A" w:rsidP="0005615A">
      <w:pPr>
        <w:widowControl w:val="0"/>
        <w:tabs>
          <w:tab w:val="left" w:pos="249"/>
          <w:tab w:val="right" w:pos="3270"/>
        </w:tabs>
        <w:ind w:firstLine="284"/>
        <w:jc w:val="both"/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</w:pP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Qualora non sia stato effettuato il pagamento in misura ridotta, il funzionario o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I'agente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che ha accertato la vio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lazione, salvo che ricorra l'ipotesi prevista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nel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I'art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. 24, deve presentare rapporto, con la prova delle eseguite contestazioni o notificazioni,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al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I'ufficio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periferico cui sono demandati attribu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zioni e compiti del Ministero nella cui competen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za rientra la materia alla quale si riferisce la vio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lazione o, in mancanza, al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prefetto.Deve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essere presentato al prefetto il rapporto relativo alle violazioni previste dalla L. 20 giugno 1935, n° 1349, sui servizi di trasporto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merci.Nelle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materie di competenza delle regioni e negli altri casi, per le funzioni amministrative ad esse delegate, il rapporto è presentato all'ufficio regionale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competente.Per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le violazioni dei regolamenti provinciali e comunali il rapporto è presentato, rispettiva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mente, al presidente della giunta provinciale o al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sindaco.L'ufficio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territorialmente competente è quello del luogo in cui è stata commessa la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vio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lazione.Il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funzionario o I' agente che ha proceduto al sequestro previsto dall'art. 13 deve immedia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tamente informare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I'autorità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amministrativa competente a norma dei precedenti commi, in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viandole il processo verbale di sequestro.</w:t>
      </w:r>
    </w:p>
    <w:p w:rsidR="0005615A" w:rsidRPr="00116FCB" w:rsidRDefault="0005615A" w:rsidP="0005615A">
      <w:pPr>
        <w:widowControl w:val="0"/>
        <w:tabs>
          <w:tab w:val="left" w:pos="254"/>
          <w:tab w:val="right" w:pos="3281"/>
        </w:tabs>
        <w:ind w:firstLine="284"/>
        <w:jc w:val="both"/>
        <w:rPr>
          <w:b/>
          <w:i/>
          <w:snapToGrid w:val="0"/>
          <w:sz w:val="12"/>
          <w:szCs w:val="12"/>
        </w:rPr>
      </w:pPr>
      <w:r w:rsidRPr="00116FCB">
        <w:rPr>
          <w:b/>
          <w:i/>
          <w:snapToGrid w:val="0"/>
          <w:sz w:val="12"/>
          <w:szCs w:val="12"/>
        </w:rPr>
        <w:t>Art. 18. (Ordinanza- ingiunzione).</w:t>
      </w:r>
    </w:p>
    <w:p w:rsidR="0005615A" w:rsidRDefault="0005615A" w:rsidP="0005615A">
      <w:pPr>
        <w:widowControl w:val="0"/>
        <w:tabs>
          <w:tab w:val="left" w:pos="254"/>
          <w:tab w:val="right" w:pos="3270"/>
        </w:tabs>
        <w:ind w:firstLine="284"/>
        <w:jc w:val="both"/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</w:pPr>
      <w:r w:rsidRPr="00116FCB">
        <w:rPr>
          <w:i/>
          <w:snapToGrid w:val="0"/>
          <w:sz w:val="12"/>
          <w:szCs w:val="12"/>
        </w:rPr>
        <w:t xml:space="preserve"> </w:t>
      </w:r>
      <w:r w:rsidRPr="00116FCB">
        <w:rPr>
          <w:snapToGrid w:val="0"/>
          <w:sz w:val="12"/>
          <w:szCs w:val="12"/>
        </w:rPr>
        <w:t>Entro il termine di trenta giorni dalla data della contestazione o notificazione della violazione, gli interessati pos</w:t>
      </w:r>
      <w:r w:rsidRPr="00116FCB">
        <w:rPr>
          <w:snapToGrid w:val="0"/>
          <w:sz w:val="12"/>
          <w:szCs w:val="12"/>
        </w:rPr>
        <w:softHyphen/>
        <w:t>sono far pervenire all'autorità competente a ri</w:t>
      </w:r>
      <w:r w:rsidRPr="00116FCB">
        <w:rPr>
          <w:snapToGrid w:val="0"/>
          <w:sz w:val="12"/>
          <w:szCs w:val="12"/>
        </w:rPr>
        <w:softHyphen/>
        <w:t>cevere il rapporto a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norma dell'art. 17 scritti di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fensivi e documenti e possono chiedere di essere sentiti dalla medesima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autorità.L'autorità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competente, sentiti gli interessati, ove questi ne abbiano fatto richiesta, ed esami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nati i documenti inviati e gli argomenti esposti negli scritti difensivi, se ritiene fondato l'accer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tamento, determina, con ordinanza motivata, la somma dovuta per la violazione e ne ingiunge il pagamento, insieme con le spese all'autore del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la violazione ed alle persone che vi sono obbliga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te solidalmente, altrimenti emette ordinanza motivata di archiviazione degli atti comunican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dola integralmente all'organo che ha redatto il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rapporto.Con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l'ordinanza-ingiunzione deve essere di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sposta la restituzione, previo pagamento delle spese di custodia, delle cose sequestrate, che non siano confiscate con lo stesso provvedimento. La restituzione delle cose sequestrate è altresì di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sposta con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I’ordinanza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di archiviazione, quando non ne sia obbligatoria la confisca.</w:t>
      </w:r>
      <w:r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Il pagamento è effettuato all'ufficio del regi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stro o al diverso ufficio indicato nell'ordinanza 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ingiunzione, entro il termine di trenta giorni dal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la notificazione di detto provvedimento, esegui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ta nelle forme previste dall'art. 14, del pagamen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to è data comunicazione, entro il trentesimo giorno, a cura dell'ufficio che lo ha ricevuto, all'autorità che ha emesso l'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ordinanza.Il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termine per il pagamento è di sessanta giorni se I' interessato risiede all'estero.</w:t>
      </w:r>
      <w:r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L'ordinanza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noBreakHyphen/>
        <w:t xml:space="preserve">ingiunzione costituisce titolo esecutivo. Tuttavia l’ordinanza che dispone la confisca diventa esecutiva dopo il decorso del termine per proporre opposizione, o, nel caso in cui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I'opposizione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è proposta, con il passaggio in giudicato della sentenza con la quale si rigetta l'opposizione, o quando </w:t>
      </w:r>
      <w:proofErr w:type="spellStart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I'ordinanza</w:t>
      </w:r>
      <w:proofErr w:type="spellEnd"/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con la quale viene dichiarata inammissibile l'opposi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>zione o convalidato il provvedimento opposto diviene inoppugnabile o è dichiarato inammissi</w:t>
      </w:r>
      <w:r w:rsidRPr="0005615A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softHyphen/>
        <w:t xml:space="preserve">bile il ricorso proposto avverso la stessa. </w:t>
      </w:r>
    </w:p>
    <w:p w:rsidR="00B23367" w:rsidRPr="00B23367" w:rsidRDefault="00B23367" w:rsidP="00B23367">
      <w:pPr>
        <w:widowControl w:val="0"/>
        <w:tabs>
          <w:tab w:val="left" w:pos="249"/>
          <w:tab w:val="right" w:pos="3281"/>
        </w:tabs>
        <w:ind w:firstLine="284"/>
        <w:jc w:val="both"/>
        <w:rPr>
          <w:b/>
          <w:i/>
          <w:snapToGrid w:val="0"/>
          <w:sz w:val="12"/>
          <w:szCs w:val="12"/>
        </w:rPr>
      </w:pPr>
      <w:r w:rsidRPr="00B23367">
        <w:rPr>
          <w:b/>
          <w:i/>
          <w:snapToGrid w:val="0"/>
          <w:sz w:val="12"/>
          <w:szCs w:val="12"/>
        </w:rPr>
        <w:t>Art. 22. (Opposizione all'ordinanza</w:t>
      </w:r>
      <w:r w:rsidRPr="00B23367">
        <w:rPr>
          <w:b/>
          <w:i/>
          <w:snapToGrid w:val="0"/>
          <w:sz w:val="12"/>
          <w:szCs w:val="12"/>
        </w:rPr>
        <w:noBreakHyphen/>
        <w:t>ingiunzione).</w:t>
      </w:r>
    </w:p>
    <w:p w:rsidR="00B23367" w:rsidRPr="00B23367" w:rsidRDefault="00B23367" w:rsidP="00B23367">
      <w:pPr>
        <w:widowControl w:val="0"/>
        <w:tabs>
          <w:tab w:val="left" w:pos="245"/>
          <w:tab w:val="right" w:pos="3270"/>
        </w:tabs>
        <w:ind w:firstLine="284"/>
        <w:jc w:val="both"/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</w:pP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Contro l'ordinanza</w:t>
      </w: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noBreakHyphen/>
        <w:t>ingiunzione di pagamento e contro l'ordinanza che dispone la sola confisca, gli interessati possono proporre opposizione davanti al giudice del luogo in cui è stata commessa la violazione individuato a norma dell'articolo 22</w:t>
      </w: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noBreakHyphen/>
        <w:t xml:space="preserve">bis, entro il termine di trenta giorni dalla notificazione del </w:t>
      </w:r>
      <w:proofErr w:type="spellStart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provvedimento.Il</w:t>
      </w:r>
      <w:proofErr w:type="spellEnd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termine è di sessanta giorni se l'interessato risiede all'</w:t>
      </w:r>
      <w:proofErr w:type="spellStart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estero.L'opposizione</w:t>
      </w:r>
      <w:proofErr w:type="spellEnd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si propone mediante ricorso al quale è allegata </w:t>
      </w:r>
      <w:proofErr w:type="spellStart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Ia</w:t>
      </w:r>
      <w:proofErr w:type="spellEnd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ordinanza </w:t>
      </w:r>
      <w:proofErr w:type="spellStart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notificata.Il</w:t>
      </w:r>
      <w:proofErr w:type="spellEnd"/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ricorso deve contenere altresì, quando I' opponente non abbia indicato un suo procuratore, la dichiarazione di residenza o l'elezione di domicilio nel comune dove ha sede il giudice adito.</w:t>
      </w:r>
      <w:r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</w:t>
      </w: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Se manca l'indicazione del procuratore oppure la dichiarazione di residenza o l'elezione di domicilio, le notificazioni al ricorrente vengono eseguite mediante deposito in cancelleria</w:t>
      </w:r>
      <w:r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</w:t>
      </w: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.Quando è stato nominato un procuratore, le notificazioni e le comunicazioni nel corso del procedimento sono effettuate nei suoi confronti secondo le modalità stabilite dal codice di procedura civile.</w:t>
      </w:r>
      <w:r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 xml:space="preserve"> </w:t>
      </w:r>
      <w:r w:rsidRPr="00B23367">
        <w:rPr>
          <w:rFonts w:ascii="Arial" w:eastAsia="Times New Roman" w:hAnsi="Arial" w:cs="Times New Roman"/>
          <w:snapToGrid w:val="0"/>
          <w:sz w:val="12"/>
          <w:szCs w:val="12"/>
          <w:lang w:eastAsia="it-IT"/>
        </w:rPr>
        <w:t>L'opposizione non sospende l'esecuzione del provvedimento, salvo che il giudice, concorrendo gravi motivi, disponga diversamente con ordinanza inoppugnabile.</w:t>
      </w:r>
    </w:p>
    <w:p w:rsidR="005F7CD1" w:rsidRPr="005F7CD1" w:rsidRDefault="005F7CD1" w:rsidP="0005615A">
      <w:pPr>
        <w:shd w:val="clear" w:color="auto" w:fill="000080"/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it-IT"/>
        </w:rPr>
      </w:pPr>
      <w:r w:rsidRPr="005F7CD1">
        <w:rPr>
          <w:rFonts w:ascii="Arial Narrow" w:eastAsia="Times New Roman" w:hAnsi="Arial Narrow" w:cs="Times New Roman"/>
          <w:b/>
          <w:szCs w:val="20"/>
          <w:lang w:eastAsia="it-IT"/>
        </w:rPr>
        <w:t>RICORSO AMMINISTRATIVO – TUTELA DELLA PRIVACY</w:t>
      </w:r>
    </w:p>
    <w:p w:rsidR="005F7CD1" w:rsidRPr="005F7CD1" w:rsidRDefault="005F7CD1" w:rsidP="005F7CD1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  <w:r w:rsidRPr="005F7CD1">
        <w:rPr>
          <w:rFonts w:ascii="Arial Narrow" w:eastAsia="Times New Roman" w:hAnsi="Arial Narrow" w:cs="Times New Roman"/>
          <w:b/>
          <w:i/>
          <w:sz w:val="18"/>
          <w:szCs w:val="20"/>
          <w:u w:val="single"/>
          <w:lang w:eastAsia="it-IT"/>
        </w:rPr>
        <w:t>RICORSO AUTORITA’ COMPETENTE</w:t>
      </w:r>
      <w:r w:rsidRPr="005F7CD1">
        <w:rPr>
          <w:rFonts w:ascii="Arial Narrow" w:eastAsia="Times New Roman" w:hAnsi="Arial Narrow" w:cs="Times New Roman"/>
          <w:b/>
          <w:i/>
          <w:sz w:val="18"/>
          <w:szCs w:val="20"/>
          <w:lang w:eastAsia="it-IT"/>
        </w:rPr>
        <w:t xml:space="preserve">  </w:t>
      </w:r>
      <w:r w:rsidRPr="005F7CD1">
        <w:rPr>
          <w:rFonts w:ascii="Arial Narrow" w:eastAsia="Times New Roman" w:hAnsi="Arial Narrow" w:cs="Times New Roman"/>
          <w:i/>
          <w:sz w:val="18"/>
          <w:szCs w:val="20"/>
          <w:lang w:eastAsia="it-IT"/>
        </w:rPr>
        <w:t xml:space="preserve">(art. 18 L. n° 689/1981)  </w:t>
      </w:r>
      <w:r w:rsidRPr="005F7CD1">
        <w:rPr>
          <w:rFonts w:ascii="Arial Narrow" w:eastAsia="Times New Roman" w:hAnsi="Arial Narrow" w:cs="Times New Roman"/>
          <w:b/>
          <w:i/>
          <w:sz w:val="18"/>
          <w:szCs w:val="20"/>
          <w:lang w:eastAsia="it-IT"/>
        </w:rPr>
        <w:t xml:space="preserve">Entro 30 gg. </w:t>
      </w:r>
      <w:r w:rsidRPr="005F7CD1">
        <w:rPr>
          <w:rFonts w:ascii="Arial Narrow" w:eastAsia="Times New Roman" w:hAnsi="Arial Narrow" w:cs="Times New Roman"/>
          <w:i/>
          <w:sz w:val="18"/>
          <w:szCs w:val="20"/>
          <w:lang w:eastAsia="it-IT"/>
        </w:rPr>
        <w:t>dalla avvenuta contestazione o notificazione della violazione l’interessato può far pervenire all’autorità competente scritti difensivi e documenti e può chiedere altresì, di essere sentito dalla medesima:</w:t>
      </w:r>
      <w:r w:rsidRPr="005F7CD1">
        <w:rPr>
          <w:rFonts w:ascii="Arial Narrow" w:eastAsia="Times New Roman" w:hAnsi="Arial Narrow" w:cs="Times New Roman"/>
          <w:b/>
          <w:i/>
          <w:sz w:val="16"/>
          <w:szCs w:val="20"/>
          <w:lang w:eastAsia="it-IT"/>
        </w:rPr>
        <w:t xml:space="preserve"> </w:t>
      </w:r>
      <w:r w:rsidRPr="005F7CD1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 </w:t>
      </w:r>
      <w:r>
        <w:rPr>
          <w:rFonts w:ascii="Arial Narrow" w:eastAsia="Times New Roman" w:hAnsi="Arial Narrow" w:cs="Times New Roman"/>
          <w:b/>
          <w:sz w:val="18"/>
          <w:szCs w:val="20"/>
          <w:lang w:eastAsia="it-IT"/>
        </w:rPr>
        <w:t>Prefetto di _________________</w:t>
      </w:r>
    </w:p>
    <w:p w:rsidR="005F7CD1" w:rsidRPr="005F7CD1" w:rsidRDefault="005F7CD1" w:rsidP="005F7CD1">
      <w:pPr>
        <w:spacing w:after="120" w:line="240" w:lineRule="auto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5F7CD1">
        <w:rPr>
          <w:rFonts w:ascii="Arial Narrow" w:eastAsia="Times New Roman" w:hAnsi="Arial Narrow" w:cs="Times New Roman"/>
          <w:b/>
          <w:i/>
          <w:sz w:val="18"/>
          <w:szCs w:val="20"/>
          <w:lang w:eastAsia="it-IT"/>
        </w:rPr>
        <w:t>TUTELA DELLA PRIVACY</w:t>
      </w:r>
      <w:r w:rsidRPr="005F7CD1">
        <w:rPr>
          <w:rFonts w:ascii="Arial Narrow" w:eastAsia="Times New Roman" w:hAnsi="Arial Narrow" w:cs="Times New Roman"/>
          <w:i/>
          <w:sz w:val="18"/>
          <w:szCs w:val="20"/>
          <w:lang w:eastAsia="it-IT"/>
        </w:rPr>
        <w:t xml:space="preserve"> I documenti probatori acquisiti all’atto dell’accertamento nonché ogni altra certificazione ivi incluso il presente verbale  sono custoditi, nel pieno rispetto d</w:t>
      </w:r>
      <w:r>
        <w:rPr>
          <w:rFonts w:ascii="Arial Narrow" w:eastAsia="Times New Roman" w:hAnsi="Arial Narrow" w:cs="Times New Roman"/>
          <w:i/>
          <w:sz w:val="18"/>
          <w:szCs w:val="20"/>
          <w:lang w:eastAsia="it-IT"/>
        </w:rPr>
        <w:t xml:space="preserve">ella Privacy, negli uffici dell’organo accertatore </w:t>
      </w:r>
      <w:r w:rsidRPr="005F7CD1">
        <w:rPr>
          <w:rFonts w:ascii="Arial Narrow" w:eastAsia="Times New Roman" w:hAnsi="Arial Narrow" w:cs="Times New Roman"/>
          <w:i/>
          <w:sz w:val="18"/>
          <w:szCs w:val="20"/>
          <w:lang w:eastAsia="it-IT"/>
        </w:rPr>
        <w:t xml:space="preserve"> . I predetti accertamenti rispettano tutte le raccomandazioni fornite dal garante della Privacy con provvedimento del 14 luglio 2005 e verranno utilizzati esclusivamente da questo Ente per l’istaurato procedimento sanzionatorio.</w:t>
      </w:r>
    </w:p>
    <w:p w:rsidR="005F7CD1" w:rsidRPr="005F7CD1" w:rsidRDefault="005F7CD1" w:rsidP="005F7CD1">
      <w:pPr>
        <w:shd w:val="clear" w:color="auto" w:fill="000080"/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it-IT"/>
        </w:rPr>
      </w:pPr>
      <w:r w:rsidRPr="005F7CD1">
        <w:rPr>
          <w:rFonts w:ascii="Arial Narrow" w:eastAsia="Times New Roman" w:hAnsi="Arial Narrow" w:cs="Times New Roman"/>
          <w:b/>
          <w:szCs w:val="20"/>
          <w:lang w:eastAsia="it-IT"/>
        </w:rPr>
        <w:t xml:space="preserve">RELATA DI NOTIFICA </w:t>
      </w:r>
    </w:p>
    <w:p w:rsidR="005F7CD1" w:rsidRPr="005F7CD1" w:rsidRDefault="005F7CD1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F7CD1">
        <w:rPr>
          <w:rFonts w:ascii="Arial Narrow" w:eastAsia="Times New Roman" w:hAnsi="Arial Narrow" w:cs="Times New Roman"/>
          <w:sz w:val="16"/>
          <w:szCs w:val="16"/>
          <w:lang w:eastAsia="it-IT"/>
        </w:rPr>
        <w:br/>
      </w:r>
      <w:r w:rsidRPr="005F7CD1">
        <w:rPr>
          <w:rFonts w:ascii="Arial Narrow" w:eastAsia="Times New Roman" w:hAnsi="Arial Narrow" w:cs="Times New Roman"/>
          <w:lang w:eastAsia="it-IT"/>
        </w:rPr>
        <w:t xml:space="preserve">L_ </w:t>
      </w:r>
      <w:proofErr w:type="spellStart"/>
      <w:r w:rsidRPr="005F7CD1">
        <w:rPr>
          <w:rFonts w:ascii="Arial Narrow" w:eastAsia="Times New Roman" w:hAnsi="Arial Narrow" w:cs="Times New Roman"/>
          <w:lang w:eastAsia="it-IT"/>
        </w:rPr>
        <w:t>sottoscritt</w:t>
      </w:r>
      <w:proofErr w:type="spellEnd"/>
      <w:r w:rsidRPr="005F7CD1">
        <w:rPr>
          <w:rFonts w:ascii="Arial Narrow" w:eastAsia="Times New Roman" w:hAnsi="Arial Narrow" w:cs="Times New Roman"/>
          <w:lang w:eastAsia="it-IT"/>
        </w:rPr>
        <w:t xml:space="preserve">_  __________________________________________________________________________________ </w:t>
      </w:r>
      <w:proofErr w:type="spellStart"/>
      <w:r w:rsidRPr="005F7CD1">
        <w:rPr>
          <w:rFonts w:ascii="Arial Narrow" w:eastAsia="Times New Roman" w:hAnsi="Arial Narrow" w:cs="Times New Roman"/>
          <w:lang w:eastAsia="it-IT"/>
        </w:rPr>
        <w:t>appartenent</w:t>
      </w:r>
      <w:proofErr w:type="spellEnd"/>
      <w:r w:rsidRPr="005F7CD1">
        <w:rPr>
          <w:rFonts w:ascii="Arial Narrow" w:eastAsia="Times New Roman" w:hAnsi="Arial Narrow" w:cs="Times New Roman"/>
          <w:lang w:eastAsia="it-IT"/>
        </w:rPr>
        <w:t>_ al ____________________________________________________________ ha____ notificato il presente processo verbale di accertamento amministrativo che consta di n°2 facciate consegnandone copia nelle mani di  ____________________________</w:t>
      </w:r>
      <w:r>
        <w:rPr>
          <w:rFonts w:ascii="Arial Narrow" w:eastAsia="Times New Roman" w:hAnsi="Arial Narrow" w:cs="Times New Roman"/>
          <w:lang w:eastAsia="it-IT"/>
        </w:rPr>
        <w:t>___________________</w:t>
      </w:r>
      <w:r w:rsidRPr="005F7CD1">
        <w:rPr>
          <w:rFonts w:ascii="Arial Narrow" w:eastAsia="Times New Roman" w:hAnsi="Arial Narrow" w:cs="Times New Roman"/>
          <w:lang w:eastAsia="it-IT"/>
        </w:rPr>
        <w:t xml:space="preserve"> qualificatosi per _____________________________ riconosciuto per ___________________________________________________________________ alle ore ________ presso _______________________________________.</w:t>
      </w:r>
    </w:p>
    <w:p w:rsidR="005F7CD1" w:rsidRPr="005F7CD1" w:rsidRDefault="005F7CD1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5F7CD1" w:rsidRDefault="005F7CD1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F7CD1">
        <w:rPr>
          <w:rFonts w:ascii="Arial Narrow" w:eastAsia="Times New Roman" w:hAnsi="Arial Narrow" w:cs="Times New Roman"/>
          <w:lang w:eastAsia="it-IT"/>
        </w:rPr>
        <w:t xml:space="preserve">Data ___/___/20__                   </w:t>
      </w:r>
      <w:r w:rsidRPr="005F7CD1">
        <w:rPr>
          <w:rFonts w:ascii="Arial Narrow" w:eastAsia="Times New Roman" w:hAnsi="Arial Narrow" w:cs="Times New Roman"/>
          <w:lang w:eastAsia="it-IT"/>
        </w:rPr>
        <w:tab/>
      </w:r>
      <w:r w:rsidRPr="005F7CD1">
        <w:rPr>
          <w:rFonts w:ascii="Arial Narrow" w:eastAsia="Times New Roman" w:hAnsi="Arial Narrow" w:cs="Times New Roman"/>
          <w:lang w:eastAsia="it-IT"/>
        </w:rPr>
        <w:tab/>
      </w:r>
      <w:r w:rsidRPr="005F7CD1">
        <w:rPr>
          <w:rFonts w:ascii="Arial Narrow" w:eastAsia="Times New Roman" w:hAnsi="Arial Narrow" w:cs="Times New Roman"/>
          <w:lang w:eastAsia="it-IT"/>
        </w:rPr>
        <w:tab/>
      </w:r>
      <w:r w:rsidRPr="005F7CD1"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</w:p>
    <w:p w:rsidR="004504D8" w:rsidRDefault="005F7CD1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>I_ notificatore</w:t>
      </w:r>
      <w:r w:rsidRPr="005F7CD1">
        <w:rPr>
          <w:rFonts w:ascii="Arial Narrow" w:eastAsia="Times New Roman" w:hAnsi="Arial Narrow" w:cs="Times New Roman"/>
          <w:lang w:eastAsia="it-IT"/>
        </w:rPr>
        <w:t>______________________________________</w:t>
      </w:r>
      <w:r>
        <w:rPr>
          <w:rFonts w:ascii="Arial Narrow" w:eastAsia="Times New Roman" w:hAnsi="Arial Narrow" w:cs="Times New Roman"/>
          <w:lang w:eastAsia="it-IT"/>
        </w:rPr>
        <w:t xml:space="preserve">  </w:t>
      </w:r>
    </w:p>
    <w:p w:rsidR="004504D8" w:rsidRDefault="004504D8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4504D8" w:rsidRDefault="004504D8" w:rsidP="005F7CD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5F7CD1" w:rsidRPr="005F7CD1" w:rsidRDefault="005F7CD1" w:rsidP="004504D8">
      <w:pPr>
        <w:spacing w:after="0" w:line="240" w:lineRule="auto"/>
        <w:ind w:left="4248" w:firstLine="708"/>
        <w:jc w:val="both"/>
        <w:rPr>
          <w:rFonts w:ascii="Arial Narrow" w:eastAsia="Times New Roman" w:hAnsi="Arial Narrow" w:cs="Times New Roman"/>
          <w:lang w:eastAsia="it-IT"/>
        </w:rPr>
      </w:pPr>
      <w:r w:rsidRPr="005F7CD1">
        <w:rPr>
          <w:rFonts w:ascii="Arial Narrow" w:eastAsia="Times New Roman" w:hAnsi="Arial Narrow" w:cs="Times New Roman"/>
          <w:lang w:eastAsia="it-IT"/>
        </w:rPr>
        <w:t>Per ricevuta</w:t>
      </w:r>
      <w:r>
        <w:rPr>
          <w:rFonts w:ascii="Arial Narrow" w:eastAsia="Times New Roman" w:hAnsi="Arial Narrow" w:cs="Times New Roman"/>
          <w:lang w:eastAsia="it-IT"/>
        </w:rPr>
        <w:t xml:space="preserve"> </w:t>
      </w:r>
    </w:p>
    <w:p w:rsidR="005F7CD1" w:rsidRPr="005F7CD1" w:rsidRDefault="005F7CD1" w:rsidP="005F7CD1">
      <w:pPr>
        <w:spacing w:after="0" w:line="240" w:lineRule="auto"/>
        <w:ind w:left="2832" w:firstLine="708"/>
        <w:rPr>
          <w:rFonts w:ascii="Arial Narrow" w:eastAsia="Times New Roman" w:hAnsi="Arial Narrow" w:cs="Times New Roman"/>
          <w:i/>
          <w:lang w:eastAsia="it-IT"/>
        </w:rPr>
      </w:pPr>
      <w:r w:rsidRPr="005F7CD1">
        <w:rPr>
          <w:rFonts w:ascii="Arial Narrow" w:eastAsia="Times New Roman" w:hAnsi="Arial Narrow" w:cs="Times New Roman"/>
          <w:i/>
          <w:lang w:eastAsia="it-IT"/>
        </w:rPr>
        <w:t>__________________________________________</w:t>
      </w:r>
    </w:p>
    <w:p w:rsidR="005F7CD1" w:rsidRPr="005F7CD1" w:rsidRDefault="005F7CD1" w:rsidP="005F7CD1">
      <w:pPr>
        <w:spacing w:after="0" w:line="240" w:lineRule="auto"/>
        <w:ind w:left="3540"/>
        <w:rPr>
          <w:rFonts w:ascii="Arial Narrow" w:eastAsia="Times New Roman" w:hAnsi="Arial Narrow" w:cs="Times New Roman"/>
          <w:bCs/>
          <w:i/>
          <w:iCs/>
          <w:lang w:eastAsia="it-IT"/>
        </w:rPr>
      </w:pPr>
      <w:r w:rsidRPr="005F7CD1">
        <w:rPr>
          <w:rFonts w:ascii="Arial Narrow" w:eastAsia="Times New Roman" w:hAnsi="Arial Narrow" w:cs="Times New Roman"/>
          <w:b/>
          <w:lang w:eastAsia="it-IT"/>
        </w:rPr>
        <w:sym w:font="Symbol" w:char="F09E"/>
      </w:r>
      <w:r w:rsidRPr="005F7CD1">
        <w:rPr>
          <w:rFonts w:ascii="Arial Narrow" w:eastAsia="Times New Roman" w:hAnsi="Arial Narrow" w:cs="Times New Roman"/>
          <w:b/>
          <w:i/>
          <w:lang w:eastAsia="it-IT"/>
        </w:rPr>
        <w:t xml:space="preserve"> </w:t>
      </w:r>
      <w:r w:rsidRPr="005F7CD1">
        <w:rPr>
          <w:rFonts w:ascii="Arial Narrow" w:eastAsia="Times New Roman" w:hAnsi="Arial Narrow" w:cs="Times New Roman"/>
          <w:lang w:eastAsia="it-IT"/>
        </w:rPr>
        <w:t xml:space="preserve"> </w:t>
      </w:r>
      <w:r w:rsidRPr="005F7CD1">
        <w:rPr>
          <w:rFonts w:ascii="AvantGarde Bk BT" w:eastAsia="Times New Roman" w:hAnsi="AvantGarde Bk BT" w:cs="Times New Roman"/>
          <w:b/>
          <w:lang w:eastAsia="it-IT"/>
        </w:rPr>
        <w:t xml:space="preserve">- </w:t>
      </w:r>
      <w:r w:rsidRPr="005F7CD1">
        <w:rPr>
          <w:rFonts w:ascii="Arial Narrow" w:eastAsia="Times New Roman" w:hAnsi="Arial Narrow" w:cs="Times New Roman"/>
          <w:bCs/>
          <w:i/>
          <w:lang w:eastAsia="it-IT"/>
        </w:rPr>
        <w:t>si rifiuta di sottoscrivere,  ritenendosi</w:t>
      </w:r>
      <w:r w:rsidRPr="005F7CD1">
        <w:rPr>
          <w:rFonts w:ascii="Arial Narrow" w:eastAsia="Times New Roman" w:hAnsi="Arial Narrow" w:cs="Times New Roman"/>
          <w:bCs/>
          <w:i/>
          <w:lang w:eastAsia="it-IT"/>
        </w:rPr>
        <w:br/>
      </w:r>
      <w:r w:rsidRPr="005F7CD1">
        <w:rPr>
          <w:rFonts w:ascii="Arial Narrow" w:eastAsia="Times New Roman" w:hAnsi="Arial Narrow" w:cs="Times New Roman"/>
          <w:bCs/>
          <w:i/>
          <w:iCs/>
          <w:lang w:eastAsia="it-IT"/>
        </w:rPr>
        <w:t xml:space="preserve">pertanto notificato ai sensi dell’art. 138 </w:t>
      </w:r>
      <w:proofErr w:type="spellStart"/>
      <w:r w:rsidRPr="005F7CD1">
        <w:rPr>
          <w:rFonts w:ascii="Arial Narrow" w:eastAsia="Times New Roman" w:hAnsi="Arial Narrow" w:cs="Times New Roman"/>
          <w:bCs/>
          <w:i/>
          <w:iCs/>
          <w:lang w:eastAsia="it-IT"/>
        </w:rPr>
        <w:t>c.p.c.</w:t>
      </w:r>
      <w:proofErr w:type="spellEnd"/>
    </w:p>
    <w:p w:rsidR="005F7CD1" w:rsidRPr="005F7CD1" w:rsidRDefault="005F7CD1" w:rsidP="005F7CD1">
      <w:pPr>
        <w:spacing w:after="0" w:line="240" w:lineRule="auto"/>
        <w:rPr>
          <w:rFonts w:ascii="AvantGarde Bk BT" w:eastAsia="Times New Roman" w:hAnsi="AvantGarde Bk BT" w:cs="Times New Roman"/>
          <w:sz w:val="16"/>
          <w:szCs w:val="16"/>
          <w:lang w:eastAsia="it-IT"/>
        </w:rPr>
      </w:pPr>
    </w:p>
    <w:p w:rsidR="00441A43" w:rsidRDefault="00441A43"/>
    <w:sectPr w:rsidR="00441A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571" w:rsidRDefault="00E57571" w:rsidP="005F7CD1">
      <w:pPr>
        <w:spacing w:after="0" w:line="240" w:lineRule="auto"/>
      </w:pPr>
      <w:r>
        <w:separator/>
      </w:r>
    </w:p>
  </w:endnote>
  <w:endnote w:type="continuationSeparator" w:id="0">
    <w:p w:rsidR="00E57571" w:rsidRDefault="00E57571" w:rsidP="005F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571" w:rsidRDefault="00E57571" w:rsidP="005F7CD1">
      <w:pPr>
        <w:spacing w:after="0" w:line="240" w:lineRule="auto"/>
      </w:pPr>
      <w:r>
        <w:separator/>
      </w:r>
    </w:p>
  </w:footnote>
  <w:footnote w:type="continuationSeparator" w:id="0">
    <w:p w:rsidR="00E57571" w:rsidRDefault="00E57571" w:rsidP="005F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D1" w:rsidRDefault="005F7CD1" w:rsidP="005F7CD1">
    <w:pPr>
      <w:pStyle w:val="Intestazione"/>
      <w:jc w:val="center"/>
    </w:pPr>
    <w: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617BB"/>
    <w:multiLevelType w:val="hybridMultilevel"/>
    <w:tmpl w:val="7ECCD9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C2"/>
    <w:rsid w:val="0005615A"/>
    <w:rsid w:val="00066169"/>
    <w:rsid w:val="00105261"/>
    <w:rsid w:val="00300DC6"/>
    <w:rsid w:val="00420945"/>
    <w:rsid w:val="00441A43"/>
    <w:rsid w:val="004504D8"/>
    <w:rsid w:val="004600EF"/>
    <w:rsid w:val="005F7CD1"/>
    <w:rsid w:val="006E06C2"/>
    <w:rsid w:val="007234F4"/>
    <w:rsid w:val="00902BF7"/>
    <w:rsid w:val="00A717D9"/>
    <w:rsid w:val="00B23367"/>
    <w:rsid w:val="00B96589"/>
    <w:rsid w:val="00BA0EED"/>
    <w:rsid w:val="00C95438"/>
    <w:rsid w:val="00D91D7B"/>
    <w:rsid w:val="00E57571"/>
    <w:rsid w:val="00E6207F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4FD6"/>
  <w15:chartTrackingRefBased/>
  <w15:docId w15:val="{9DB3EBDB-835A-4818-98E7-BA38708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CD1"/>
  </w:style>
  <w:style w:type="paragraph" w:styleId="Pidipagina">
    <w:name w:val="footer"/>
    <w:basedOn w:val="Normale"/>
    <w:link w:val="PidipaginaCarattere"/>
    <w:uiPriority w:val="99"/>
    <w:unhideWhenUsed/>
    <w:rsid w:val="005F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CD1"/>
  </w:style>
  <w:style w:type="paragraph" w:styleId="Paragrafoelenco">
    <w:name w:val="List Paragraph"/>
    <w:basedOn w:val="Normale"/>
    <w:uiPriority w:val="34"/>
    <w:qFormat/>
    <w:rsid w:val="00723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15A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05615A"/>
    <w:pPr>
      <w:widowControl w:val="0"/>
      <w:tabs>
        <w:tab w:val="left" w:pos="249"/>
        <w:tab w:val="right" w:pos="3304"/>
      </w:tabs>
      <w:spacing w:after="0" w:line="240" w:lineRule="auto"/>
      <w:ind w:firstLine="567"/>
      <w:jc w:val="both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615A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336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3367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17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Lioni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Aiello</dc:creator>
  <cp:keywords/>
  <dc:description/>
  <cp:lastModifiedBy>Massimiliano Mancini</cp:lastModifiedBy>
  <cp:revision>6</cp:revision>
  <cp:lastPrinted>2020-03-26T18:07:00Z</cp:lastPrinted>
  <dcterms:created xsi:type="dcterms:W3CDTF">2020-03-26T21:31:00Z</dcterms:created>
  <dcterms:modified xsi:type="dcterms:W3CDTF">2020-03-26T21:35:00Z</dcterms:modified>
</cp:coreProperties>
</file>