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4B1" w:rsidRDefault="008014B1" w:rsidP="008014B1">
      <w:pPr>
        <w:pStyle w:val="NormaleWeb"/>
        <w:spacing w:before="0" w:beforeAutospacing="0" w:after="0" w:afterAutospacing="0"/>
        <w:jc w:val="both"/>
        <w:rPr>
          <w:rStyle w:val="Enfasigrassetto"/>
          <w:smallCaps/>
          <w:color w:val="000000"/>
          <w:sz w:val="32"/>
          <w:szCs w:val="32"/>
        </w:rPr>
      </w:pPr>
    </w:p>
    <w:p w:rsidR="001C5209" w:rsidRDefault="0029690D" w:rsidP="001C5209">
      <w:pPr>
        <w:pStyle w:val="Corpotesto"/>
        <w:kinsoku w:val="0"/>
        <w:overflowPunct w:val="0"/>
        <w:spacing w:before="0" w:line="288" w:lineRule="auto"/>
        <w:ind w:left="0" w:right="-7"/>
        <w:jc w:val="center"/>
        <w:rPr>
          <w:b/>
          <w:bCs/>
          <w:spacing w:val="-3"/>
          <w:sz w:val="36"/>
          <w:szCs w:val="36"/>
        </w:rPr>
      </w:pPr>
      <w:r>
        <w:rPr>
          <w:b/>
          <w:bCs/>
          <w:spacing w:val="-3"/>
          <w:sz w:val="36"/>
          <w:szCs w:val="36"/>
        </w:rPr>
        <w:t>L</w:t>
      </w:r>
      <w:r w:rsidR="00EA444E">
        <w:rPr>
          <w:b/>
          <w:bCs/>
          <w:spacing w:val="-3"/>
          <w:sz w:val="36"/>
          <w:szCs w:val="36"/>
        </w:rPr>
        <w:t>’</w:t>
      </w:r>
      <w:r>
        <w:rPr>
          <w:b/>
          <w:bCs/>
          <w:spacing w:val="-3"/>
          <w:sz w:val="36"/>
          <w:szCs w:val="36"/>
        </w:rPr>
        <w:t>A</w:t>
      </w:r>
      <w:r w:rsidR="00EA444E">
        <w:rPr>
          <w:b/>
          <w:bCs/>
          <w:spacing w:val="-3"/>
          <w:sz w:val="36"/>
          <w:szCs w:val="36"/>
        </w:rPr>
        <w:t>PPLICAZIONE DELLA DISCIPLINA</w:t>
      </w:r>
      <w:r>
        <w:rPr>
          <w:b/>
          <w:bCs/>
          <w:spacing w:val="-3"/>
          <w:sz w:val="36"/>
          <w:szCs w:val="36"/>
        </w:rPr>
        <w:t xml:space="preserve"> SULLA PRIVACY</w:t>
      </w:r>
      <w:r w:rsidR="00EA444E">
        <w:rPr>
          <w:b/>
          <w:bCs/>
          <w:spacing w:val="-3"/>
          <w:sz w:val="36"/>
          <w:szCs w:val="36"/>
        </w:rPr>
        <w:t xml:space="preserve"> </w:t>
      </w:r>
      <w:r w:rsidR="00DA0D6C">
        <w:rPr>
          <w:b/>
          <w:bCs/>
          <w:spacing w:val="-3"/>
          <w:sz w:val="36"/>
          <w:szCs w:val="36"/>
        </w:rPr>
        <w:t>A</w:t>
      </w:r>
      <w:r w:rsidR="00EA444E">
        <w:rPr>
          <w:b/>
          <w:bCs/>
          <w:spacing w:val="-3"/>
          <w:sz w:val="36"/>
          <w:szCs w:val="36"/>
        </w:rPr>
        <w:t>LL’ATTIVIT</w:t>
      </w:r>
      <w:r w:rsidR="00926F54">
        <w:rPr>
          <w:b/>
          <w:bCs/>
          <w:spacing w:val="-3"/>
          <w:sz w:val="36"/>
          <w:szCs w:val="36"/>
        </w:rPr>
        <w:t>Á</w:t>
      </w:r>
      <w:r w:rsidR="00EA444E">
        <w:rPr>
          <w:b/>
          <w:bCs/>
          <w:spacing w:val="-3"/>
          <w:sz w:val="36"/>
          <w:szCs w:val="36"/>
        </w:rPr>
        <w:t xml:space="preserve"> DI POLIZIA</w:t>
      </w:r>
      <w:r>
        <w:rPr>
          <w:b/>
          <w:bCs/>
          <w:spacing w:val="-3"/>
          <w:sz w:val="36"/>
          <w:szCs w:val="36"/>
        </w:rPr>
        <w:t xml:space="preserve"> </w:t>
      </w:r>
    </w:p>
    <w:p w:rsidR="000A70DF" w:rsidRDefault="001C5209" w:rsidP="001C5209">
      <w:pPr>
        <w:pStyle w:val="Corpotesto"/>
        <w:kinsoku w:val="0"/>
        <w:overflowPunct w:val="0"/>
        <w:spacing w:before="0" w:line="288" w:lineRule="auto"/>
        <w:ind w:left="0" w:right="-7"/>
        <w:jc w:val="center"/>
        <w:rPr>
          <w:spacing w:val="-3"/>
          <w:sz w:val="24"/>
          <w:szCs w:val="24"/>
        </w:rPr>
        <w:sectPr w:rsidR="000A70DF" w:rsidSect="000A70DF">
          <w:headerReference w:type="default" r:id="rId8"/>
          <w:footerReference w:type="even" r:id="rId9"/>
          <w:footerReference w:type="default" r:id="rId10"/>
          <w:headerReference w:type="first" r:id="rId11"/>
          <w:footnotePr>
            <w:numRestart w:val="eachPage"/>
          </w:footnotePr>
          <w:type w:val="continuous"/>
          <w:pgSz w:w="11900" w:h="16840"/>
          <w:pgMar w:top="1417" w:right="1134" w:bottom="1134" w:left="1134" w:header="708" w:footer="708" w:gutter="0"/>
          <w:cols w:space="708"/>
          <w:titlePg/>
          <w:docGrid w:linePitch="360"/>
        </w:sectPr>
      </w:pPr>
      <w:r w:rsidRPr="001C5209">
        <w:rPr>
          <w:spacing w:val="-3"/>
          <w:sz w:val="24"/>
          <w:szCs w:val="24"/>
        </w:rPr>
        <w:t xml:space="preserve">di </w:t>
      </w:r>
      <w:r w:rsidR="0029690D">
        <w:rPr>
          <w:spacing w:val="-3"/>
          <w:sz w:val="24"/>
          <w:szCs w:val="24"/>
        </w:rPr>
        <w:t>Massimiliano Mancini</w:t>
      </w:r>
      <w:r>
        <w:rPr>
          <w:rStyle w:val="Rimandonotaapidipagina"/>
          <w:spacing w:val="-3"/>
          <w:sz w:val="24"/>
          <w:szCs w:val="24"/>
        </w:rPr>
        <w:footnoteReference w:id="1"/>
      </w:r>
    </w:p>
    <w:p w:rsidR="001C5209" w:rsidRPr="001C5209" w:rsidRDefault="001C5209" w:rsidP="001C5209">
      <w:pPr>
        <w:pStyle w:val="Corpotesto"/>
        <w:kinsoku w:val="0"/>
        <w:overflowPunct w:val="0"/>
        <w:spacing w:before="0" w:line="288" w:lineRule="auto"/>
        <w:ind w:left="0" w:right="-7"/>
        <w:jc w:val="center"/>
        <w:rPr>
          <w:sz w:val="24"/>
          <w:szCs w:val="24"/>
        </w:rPr>
      </w:pPr>
      <w:r w:rsidRPr="001C5209">
        <w:rPr>
          <w:spacing w:val="-3"/>
          <w:sz w:val="24"/>
          <w:szCs w:val="24"/>
        </w:rPr>
        <w:t xml:space="preserve"> </w:t>
      </w:r>
    </w:p>
    <w:p w:rsidR="001C5209" w:rsidRDefault="001C5209" w:rsidP="001C5209">
      <w:pPr>
        <w:pStyle w:val="Corpotesto"/>
        <w:kinsoku w:val="0"/>
        <w:overflowPunct w:val="0"/>
        <w:spacing w:before="7"/>
        <w:ind w:left="0"/>
        <w:rPr>
          <w:b/>
          <w:bCs/>
          <w:sz w:val="31"/>
          <w:szCs w:val="31"/>
        </w:rPr>
      </w:pPr>
    </w:p>
    <w:p w:rsidR="001C5209" w:rsidRPr="0033659E" w:rsidRDefault="001C5209" w:rsidP="003D4540">
      <w:pPr>
        <w:jc w:val="both"/>
        <w:rPr>
          <w:i/>
          <w:iCs/>
          <w:color w:val="000000"/>
          <w:sz w:val="20"/>
          <w:szCs w:val="20"/>
        </w:rPr>
      </w:pPr>
      <w:proofErr w:type="spellStart"/>
      <w:r w:rsidRPr="001D1669">
        <w:rPr>
          <w:smallCaps/>
          <w:sz w:val="20"/>
          <w:szCs w:val="20"/>
        </w:rPr>
        <w:t>Abstract</w:t>
      </w:r>
      <w:proofErr w:type="spellEnd"/>
      <w:r w:rsidRPr="001D1669">
        <w:rPr>
          <w:sz w:val="20"/>
          <w:szCs w:val="20"/>
        </w:rPr>
        <w:t xml:space="preserve">: </w:t>
      </w:r>
      <w:r w:rsidR="0033659E">
        <w:rPr>
          <w:i/>
          <w:iCs/>
          <w:color w:val="000000"/>
          <w:sz w:val="20"/>
          <w:szCs w:val="20"/>
        </w:rPr>
        <w:t>L</w:t>
      </w:r>
      <w:r w:rsidR="0033659E" w:rsidRPr="0033659E">
        <w:rPr>
          <w:i/>
          <w:iCs/>
          <w:color w:val="000000"/>
          <w:sz w:val="20"/>
          <w:szCs w:val="20"/>
        </w:rPr>
        <w:t>’attività di polizia è soggetta alla normativa europea sulla privacy per tutte le attività che non rientrino nel controllo dell’ordine e della sicurezza pubblica e nell’attività di polizia giudiziaria</w:t>
      </w:r>
      <w:r w:rsidR="003D4540" w:rsidRPr="0033659E">
        <w:rPr>
          <w:i/>
          <w:iCs/>
          <w:color w:val="000000"/>
          <w:sz w:val="20"/>
          <w:szCs w:val="20"/>
        </w:rPr>
        <w:t>.</w:t>
      </w:r>
    </w:p>
    <w:p w:rsidR="003D4540" w:rsidRPr="001D1669" w:rsidRDefault="003D4540" w:rsidP="003D4540">
      <w:pPr>
        <w:jc w:val="both"/>
        <w:rPr>
          <w:sz w:val="20"/>
          <w:szCs w:val="20"/>
        </w:rPr>
      </w:pPr>
    </w:p>
    <w:p w:rsidR="001C5209" w:rsidRPr="00721F0D" w:rsidRDefault="001C5209" w:rsidP="00721F0D">
      <w:pPr>
        <w:jc w:val="both"/>
      </w:pPr>
      <w:proofErr w:type="spellStart"/>
      <w:r w:rsidRPr="003D4540">
        <w:rPr>
          <w:smallCaps/>
          <w:sz w:val="20"/>
          <w:szCs w:val="20"/>
        </w:rPr>
        <w:t>Keywords</w:t>
      </w:r>
      <w:proofErr w:type="spellEnd"/>
      <w:r w:rsidRPr="003D4540">
        <w:rPr>
          <w:sz w:val="20"/>
          <w:szCs w:val="20"/>
        </w:rPr>
        <w:t xml:space="preserve">: </w:t>
      </w:r>
      <w:r w:rsidR="003D4540" w:rsidRPr="00721F0D">
        <w:rPr>
          <w:color w:val="000000"/>
          <w:sz w:val="20"/>
          <w:szCs w:val="20"/>
        </w:rPr>
        <w:t>#</w:t>
      </w:r>
      <w:r w:rsidR="0033659E">
        <w:rPr>
          <w:color w:val="000000"/>
          <w:sz w:val="20"/>
          <w:szCs w:val="20"/>
        </w:rPr>
        <w:t>Privacy</w:t>
      </w:r>
      <w:r w:rsidR="003D4540" w:rsidRPr="00721F0D">
        <w:rPr>
          <w:color w:val="000000"/>
          <w:sz w:val="20"/>
          <w:szCs w:val="20"/>
        </w:rPr>
        <w:t xml:space="preserve"> #</w:t>
      </w:r>
      <w:r w:rsidR="0033659E">
        <w:rPr>
          <w:color w:val="000000"/>
          <w:sz w:val="20"/>
          <w:szCs w:val="20"/>
        </w:rPr>
        <w:t>DGPR</w:t>
      </w:r>
      <w:r w:rsidR="003D4540" w:rsidRPr="00721F0D">
        <w:rPr>
          <w:color w:val="000000"/>
          <w:sz w:val="20"/>
          <w:szCs w:val="20"/>
        </w:rPr>
        <w:t xml:space="preserve"> #</w:t>
      </w:r>
      <w:proofErr w:type="spellStart"/>
      <w:r w:rsidR="003D4540" w:rsidRPr="00721F0D">
        <w:rPr>
          <w:color w:val="000000"/>
          <w:sz w:val="20"/>
          <w:szCs w:val="20"/>
        </w:rPr>
        <w:t>PoliziaGiudiziaria</w:t>
      </w:r>
      <w:proofErr w:type="spellEnd"/>
      <w:r w:rsidR="003D4540" w:rsidRPr="00721F0D">
        <w:rPr>
          <w:color w:val="000000"/>
          <w:sz w:val="20"/>
          <w:szCs w:val="20"/>
        </w:rPr>
        <w:t xml:space="preserve"> #</w:t>
      </w:r>
      <w:proofErr w:type="spellStart"/>
      <w:r w:rsidR="0033659E">
        <w:rPr>
          <w:color w:val="000000"/>
          <w:sz w:val="20"/>
          <w:szCs w:val="20"/>
        </w:rPr>
        <w:t>OrdineSicurezzaPubblica</w:t>
      </w:r>
      <w:proofErr w:type="spellEnd"/>
      <w:r w:rsidR="003D4540" w:rsidRPr="00721F0D">
        <w:rPr>
          <w:color w:val="000000"/>
          <w:sz w:val="20"/>
          <w:szCs w:val="20"/>
        </w:rPr>
        <w:t xml:space="preserve"> #</w:t>
      </w:r>
      <w:proofErr w:type="spellStart"/>
      <w:r w:rsidR="0033659E">
        <w:rPr>
          <w:color w:val="000000"/>
          <w:sz w:val="20"/>
          <w:szCs w:val="20"/>
        </w:rPr>
        <w:t>PubblicaSicurezza</w:t>
      </w:r>
      <w:proofErr w:type="spellEnd"/>
      <w:r w:rsidR="000A51F0">
        <w:rPr>
          <w:color w:val="000000"/>
          <w:sz w:val="20"/>
          <w:szCs w:val="20"/>
        </w:rPr>
        <w:t xml:space="preserve"> </w:t>
      </w:r>
      <w:r w:rsidR="0033659E">
        <w:rPr>
          <w:color w:val="000000"/>
          <w:sz w:val="20"/>
          <w:szCs w:val="20"/>
        </w:rPr>
        <w:t>#</w:t>
      </w:r>
      <w:proofErr w:type="spellStart"/>
      <w:r w:rsidR="0033659E">
        <w:rPr>
          <w:color w:val="000000"/>
          <w:sz w:val="20"/>
          <w:szCs w:val="20"/>
        </w:rPr>
        <w:t>PoliziaAmministrativa</w:t>
      </w:r>
      <w:proofErr w:type="spellEnd"/>
      <w:r w:rsidR="0033659E">
        <w:rPr>
          <w:color w:val="000000"/>
          <w:sz w:val="20"/>
          <w:szCs w:val="20"/>
        </w:rPr>
        <w:t xml:space="preserve"> #</w:t>
      </w:r>
      <w:proofErr w:type="spellStart"/>
      <w:r w:rsidR="0033659E">
        <w:rPr>
          <w:color w:val="000000"/>
          <w:sz w:val="20"/>
          <w:szCs w:val="20"/>
        </w:rPr>
        <w:t>PoliziaStradale</w:t>
      </w:r>
      <w:proofErr w:type="spellEnd"/>
      <w:r w:rsidR="00750035">
        <w:rPr>
          <w:color w:val="000000"/>
          <w:sz w:val="20"/>
          <w:szCs w:val="20"/>
        </w:rPr>
        <w:t xml:space="preserve"> #</w:t>
      </w:r>
      <w:proofErr w:type="spellStart"/>
      <w:r w:rsidR="00750035">
        <w:rPr>
          <w:color w:val="000000"/>
          <w:sz w:val="20"/>
          <w:szCs w:val="20"/>
        </w:rPr>
        <w:t>TrattamentoDatiPersonali</w:t>
      </w:r>
      <w:proofErr w:type="spellEnd"/>
      <w:r w:rsidR="00750035">
        <w:rPr>
          <w:color w:val="000000"/>
          <w:sz w:val="20"/>
          <w:szCs w:val="20"/>
        </w:rPr>
        <w:t xml:space="preserve"> #DPO #</w:t>
      </w:r>
      <w:proofErr w:type="spellStart"/>
      <w:r w:rsidR="00750035">
        <w:rPr>
          <w:color w:val="000000"/>
          <w:sz w:val="20"/>
          <w:szCs w:val="20"/>
        </w:rPr>
        <w:t>DataProtectionOfficer</w:t>
      </w:r>
      <w:proofErr w:type="spellEnd"/>
      <w:r w:rsidR="00750035">
        <w:rPr>
          <w:color w:val="000000"/>
          <w:sz w:val="20"/>
          <w:szCs w:val="20"/>
        </w:rPr>
        <w:t xml:space="preserve"> #RPD #</w:t>
      </w:r>
      <w:proofErr w:type="spellStart"/>
      <w:r w:rsidR="00750035">
        <w:rPr>
          <w:color w:val="000000"/>
          <w:sz w:val="20"/>
          <w:szCs w:val="20"/>
        </w:rPr>
        <w:t>ResponsabileProtezioneDati</w:t>
      </w:r>
      <w:proofErr w:type="spellEnd"/>
      <w:r w:rsidR="00750035">
        <w:rPr>
          <w:color w:val="000000"/>
          <w:sz w:val="20"/>
          <w:szCs w:val="20"/>
        </w:rPr>
        <w:t xml:space="preserve"> #</w:t>
      </w:r>
      <w:proofErr w:type="spellStart"/>
      <w:r w:rsidR="00750035">
        <w:rPr>
          <w:color w:val="000000"/>
          <w:sz w:val="20"/>
          <w:szCs w:val="20"/>
        </w:rPr>
        <w:t>InformativaPrivacy</w:t>
      </w:r>
      <w:proofErr w:type="spellEnd"/>
      <w:r w:rsidR="00750035">
        <w:rPr>
          <w:color w:val="000000"/>
          <w:sz w:val="20"/>
          <w:szCs w:val="20"/>
        </w:rPr>
        <w:t xml:space="preserve"> #</w:t>
      </w:r>
      <w:proofErr w:type="spellStart"/>
      <w:r w:rsidR="00750035">
        <w:rPr>
          <w:color w:val="000000"/>
          <w:sz w:val="20"/>
          <w:szCs w:val="20"/>
        </w:rPr>
        <w:t>DirittoOblio</w:t>
      </w:r>
      <w:proofErr w:type="spellEnd"/>
      <w:r w:rsidR="003D4540" w:rsidRPr="00721F0D">
        <w:rPr>
          <w:color w:val="000000"/>
          <w:sz w:val="20"/>
          <w:szCs w:val="20"/>
        </w:rPr>
        <w:t xml:space="preserve"> </w:t>
      </w:r>
      <w:r w:rsidR="00750035">
        <w:rPr>
          <w:color w:val="000000"/>
          <w:sz w:val="20"/>
          <w:szCs w:val="20"/>
        </w:rPr>
        <w:t>#</w:t>
      </w:r>
      <w:proofErr w:type="spellStart"/>
      <w:r w:rsidR="00750035">
        <w:rPr>
          <w:color w:val="000000"/>
          <w:sz w:val="20"/>
          <w:szCs w:val="20"/>
        </w:rPr>
        <w:t>CancellazioneDatiPersonali</w:t>
      </w:r>
      <w:proofErr w:type="spellEnd"/>
      <w:r w:rsidR="00750035">
        <w:rPr>
          <w:color w:val="000000"/>
          <w:sz w:val="20"/>
          <w:szCs w:val="20"/>
        </w:rPr>
        <w:t xml:space="preserve"> </w:t>
      </w:r>
      <w:r w:rsidR="00721F0D" w:rsidRPr="00721F0D">
        <w:rPr>
          <w:color w:val="000000"/>
          <w:sz w:val="20"/>
          <w:szCs w:val="20"/>
        </w:rPr>
        <w:t>#</w:t>
      </w:r>
      <w:proofErr w:type="spellStart"/>
      <w:r w:rsidR="0033659E">
        <w:rPr>
          <w:color w:val="000000"/>
          <w:sz w:val="20"/>
          <w:szCs w:val="20"/>
        </w:rPr>
        <w:t>MassimilianoMancini</w:t>
      </w:r>
      <w:proofErr w:type="spellEnd"/>
      <w:r w:rsidR="00721F0D" w:rsidRPr="00721F0D">
        <w:rPr>
          <w:color w:val="000000"/>
          <w:sz w:val="20"/>
          <w:szCs w:val="20"/>
        </w:rPr>
        <w:t xml:space="preserve"> #</w:t>
      </w:r>
      <w:proofErr w:type="spellStart"/>
      <w:r w:rsidR="00721F0D" w:rsidRPr="00721F0D">
        <w:rPr>
          <w:color w:val="000000"/>
          <w:sz w:val="20"/>
          <w:szCs w:val="20"/>
        </w:rPr>
        <w:t>EspertiUPLI</w:t>
      </w:r>
      <w:proofErr w:type="spellEnd"/>
      <w:r w:rsidR="00721F0D" w:rsidRPr="00721F0D">
        <w:rPr>
          <w:color w:val="000000"/>
          <w:sz w:val="20"/>
          <w:szCs w:val="20"/>
        </w:rPr>
        <w:t xml:space="preserve"> #UPLI #</w:t>
      </w:r>
      <w:proofErr w:type="spellStart"/>
      <w:r w:rsidR="00721F0D" w:rsidRPr="00721F0D">
        <w:rPr>
          <w:color w:val="000000"/>
          <w:sz w:val="20"/>
          <w:szCs w:val="20"/>
        </w:rPr>
        <w:t>UnionePoliziaLocaleItaliana</w:t>
      </w:r>
      <w:proofErr w:type="spellEnd"/>
    </w:p>
    <w:p w:rsidR="001C5209" w:rsidRDefault="001C5209" w:rsidP="00BD7FEE">
      <w:pPr>
        <w:pStyle w:val="NormaleWeb"/>
        <w:jc w:val="both"/>
        <w:rPr>
          <w:rStyle w:val="Enfasigrassetto"/>
          <w:smallCaps/>
          <w:color w:val="000000"/>
        </w:rPr>
      </w:pPr>
    </w:p>
    <w:p w:rsidR="007F5614" w:rsidRPr="00F725CF" w:rsidRDefault="000B778F" w:rsidP="007F5614">
      <w:pPr>
        <w:pStyle w:val="NormaleWeb"/>
        <w:jc w:val="both"/>
        <w:rPr>
          <w:smallCaps/>
          <w:color w:val="000000"/>
        </w:rPr>
      </w:pPr>
      <w:r>
        <w:rPr>
          <w:rStyle w:val="Enfasigrassetto"/>
          <w:smallCaps/>
          <w:color w:val="000000"/>
        </w:rPr>
        <w:t>Indice</w:t>
      </w:r>
      <w:r w:rsidR="00690DBC">
        <w:rPr>
          <w:rStyle w:val="Enfasigrassetto"/>
          <w:smallCaps/>
          <w:color w:val="000000"/>
        </w:rPr>
        <w:fldChar w:fldCharType="begin"/>
      </w:r>
      <w:r w:rsidR="00690DBC">
        <w:rPr>
          <w:rStyle w:val="Enfasigrassetto"/>
          <w:smallCaps/>
          <w:color w:val="000000"/>
        </w:rPr>
        <w:instrText xml:space="preserve"> TOC \o "1-3" \p " " \h \z \u </w:instrText>
      </w:r>
      <w:r w:rsidR="00690DBC">
        <w:rPr>
          <w:rStyle w:val="Enfasigrassetto"/>
          <w:smallCaps/>
          <w:color w:val="000000"/>
        </w:rPr>
        <w:fldChar w:fldCharType="separate"/>
      </w:r>
    </w:p>
    <w:p w:rsidR="00F725CF" w:rsidRPr="00F725CF" w:rsidRDefault="00F725CF" w:rsidP="000B778F">
      <w:pPr>
        <w:pStyle w:val="NormaleWeb"/>
        <w:jc w:val="both"/>
        <w:rPr>
          <w:rStyle w:val="Enfasigrassetto"/>
          <w:color w:val="000000"/>
        </w:rPr>
      </w:pPr>
      <w:r w:rsidRPr="00F725CF">
        <w:rPr>
          <w:rStyle w:val="Enfasigrassetto"/>
          <w:b w:val="0"/>
          <w:bCs w:val="0"/>
          <w:color w:val="000000"/>
        </w:rPr>
        <w:fldChar w:fldCharType="begin"/>
      </w:r>
      <w:r w:rsidRPr="00F725CF">
        <w:rPr>
          <w:rStyle w:val="Enfasigrassetto"/>
          <w:b w:val="0"/>
          <w:bCs w:val="0"/>
          <w:color w:val="000000"/>
        </w:rPr>
        <w:instrText xml:space="preserve"> REF _Ref35989791 \h  \* MERGEFORMAT </w:instrText>
      </w:r>
      <w:r w:rsidRPr="00F725CF">
        <w:rPr>
          <w:rStyle w:val="Enfasigrassetto"/>
          <w:b w:val="0"/>
          <w:bCs w:val="0"/>
          <w:color w:val="000000"/>
        </w:rPr>
      </w:r>
      <w:r w:rsidRPr="00F725CF">
        <w:rPr>
          <w:rStyle w:val="Enfasigrassetto"/>
          <w:b w:val="0"/>
          <w:bCs w:val="0"/>
          <w:color w:val="000000"/>
        </w:rPr>
        <w:fldChar w:fldCharType="separate"/>
      </w:r>
      <w:r w:rsidRPr="00F725CF">
        <w:rPr>
          <w:rStyle w:val="Enfasigrassetto"/>
          <w:b w:val="0"/>
          <w:bCs w:val="0"/>
          <w:color w:val="000000"/>
        </w:rPr>
        <w:t>Premessa</w:t>
      </w:r>
      <w:r w:rsidRPr="00F725CF">
        <w:rPr>
          <w:rStyle w:val="Enfasigrassetto"/>
          <w:b w:val="0"/>
          <w:bCs w:val="0"/>
          <w:color w:val="000000"/>
        </w:rPr>
        <w:fldChar w:fldCharType="end"/>
      </w:r>
      <w:r w:rsidRPr="00F725CF">
        <w:rPr>
          <w:rStyle w:val="Enfasigrassetto"/>
          <w:b w:val="0"/>
          <w:bCs w:val="0"/>
          <w:color w:val="000000"/>
        </w:rPr>
        <w:t xml:space="preserve"> </w:t>
      </w:r>
      <w:r w:rsidRPr="00F725CF">
        <w:rPr>
          <w:rStyle w:val="Enfasigrassetto"/>
          <w:b w:val="0"/>
          <w:bCs w:val="0"/>
          <w:color w:val="000000"/>
        </w:rPr>
        <w:fldChar w:fldCharType="begin"/>
      </w:r>
      <w:r w:rsidRPr="00F725CF">
        <w:rPr>
          <w:rStyle w:val="Enfasigrassetto"/>
          <w:b w:val="0"/>
          <w:bCs w:val="0"/>
          <w:color w:val="000000"/>
        </w:rPr>
        <w:instrText xml:space="preserve"> PAGEREF _Ref35989798 \h </w:instrText>
      </w:r>
      <w:r w:rsidRPr="00F725CF">
        <w:rPr>
          <w:rStyle w:val="Enfasigrassetto"/>
          <w:b w:val="0"/>
          <w:bCs w:val="0"/>
          <w:color w:val="000000"/>
        </w:rPr>
      </w:r>
      <w:r w:rsidRPr="00F725CF">
        <w:rPr>
          <w:rStyle w:val="Enfasigrassetto"/>
          <w:b w:val="0"/>
          <w:bCs w:val="0"/>
          <w:color w:val="000000"/>
        </w:rPr>
        <w:fldChar w:fldCharType="separate"/>
      </w:r>
      <w:r w:rsidRPr="00F725CF">
        <w:rPr>
          <w:rStyle w:val="Enfasigrassetto"/>
          <w:b w:val="0"/>
          <w:bCs w:val="0"/>
          <w:noProof/>
          <w:color w:val="000000"/>
        </w:rPr>
        <w:t>1</w:t>
      </w:r>
      <w:r w:rsidRPr="00F725CF">
        <w:rPr>
          <w:rStyle w:val="Enfasigrassetto"/>
          <w:b w:val="0"/>
          <w:bCs w:val="0"/>
          <w:color w:val="000000"/>
        </w:rPr>
        <w:fldChar w:fldCharType="end"/>
      </w:r>
      <w:r w:rsidRPr="00F725CF">
        <w:rPr>
          <w:rStyle w:val="Enfasigrassetto"/>
          <w:b w:val="0"/>
          <w:bCs w:val="0"/>
          <w:color w:val="000000"/>
        </w:rPr>
        <w:t xml:space="preserve">; </w:t>
      </w:r>
      <w:r w:rsidRPr="00F725CF">
        <w:rPr>
          <w:rStyle w:val="Enfasigrassetto"/>
          <w:b w:val="0"/>
          <w:bCs w:val="0"/>
          <w:color w:val="000000"/>
        </w:rPr>
        <w:fldChar w:fldCharType="begin"/>
      </w:r>
      <w:r w:rsidRPr="00F725CF">
        <w:rPr>
          <w:rStyle w:val="Enfasigrassetto"/>
          <w:b w:val="0"/>
          <w:bCs w:val="0"/>
          <w:color w:val="000000"/>
        </w:rPr>
        <w:instrText xml:space="preserve"> REF _Ref35973047 \h  \* MERGEFORMAT </w:instrText>
      </w:r>
      <w:r w:rsidRPr="00F725CF">
        <w:rPr>
          <w:rStyle w:val="Enfasigrassetto"/>
          <w:b w:val="0"/>
          <w:bCs w:val="0"/>
          <w:color w:val="000000"/>
        </w:rPr>
      </w:r>
      <w:r w:rsidRPr="00F725CF">
        <w:rPr>
          <w:rStyle w:val="Enfasigrassetto"/>
          <w:b w:val="0"/>
          <w:bCs w:val="0"/>
          <w:color w:val="000000"/>
        </w:rPr>
        <w:fldChar w:fldCharType="separate"/>
      </w:r>
      <w:r w:rsidRPr="00F725CF">
        <w:rPr>
          <w:rStyle w:val="Enfasigrassetto"/>
          <w:b w:val="0"/>
          <w:bCs w:val="0"/>
          <w:color w:val="000000"/>
        </w:rPr>
        <w:t>Il rapporto tra le norme nazionali e la disciplina europea</w:t>
      </w:r>
      <w:r w:rsidRPr="00F725CF">
        <w:rPr>
          <w:rStyle w:val="Enfasigrassetto"/>
          <w:b w:val="0"/>
          <w:bCs w:val="0"/>
          <w:color w:val="000000"/>
        </w:rPr>
        <w:fldChar w:fldCharType="end"/>
      </w:r>
      <w:r w:rsidRPr="00F725CF">
        <w:rPr>
          <w:rStyle w:val="Enfasigrassetto"/>
          <w:b w:val="0"/>
          <w:bCs w:val="0"/>
          <w:color w:val="000000"/>
        </w:rPr>
        <w:t xml:space="preserve"> </w:t>
      </w:r>
      <w:r w:rsidRPr="00F725CF">
        <w:rPr>
          <w:rStyle w:val="Enfasigrassetto"/>
          <w:b w:val="0"/>
          <w:bCs w:val="0"/>
          <w:color w:val="000000"/>
        </w:rPr>
        <w:fldChar w:fldCharType="begin"/>
      </w:r>
      <w:r w:rsidRPr="00F725CF">
        <w:rPr>
          <w:rStyle w:val="Enfasigrassetto"/>
          <w:b w:val="0"/>
          <w:bCs w:val="0"/>
          <w:color w:val="000000"/>
        </w:rPr>
        <w:instrText xml:space="preserve"> PAGEREF _Ref35973047 \h </w:instrText>
      </w:r>
      <w:r w:rsidRPr="00F725CF">
        <w:rPr>
          <w:rStyle w:val="Enfasigrassetto"/>
          <w:b w:val="0"/>
          <w:bCs w:val="0"/>
          <w:color w:val="000000"/>
        </w:rPr>
      </w:r>
      <w:r w:rsidRPr="00F725CF">
        <w:rPr>
          <w:rStyle w:val="Enfasigrassetto"/>
          <w:b w:val="0"/>
          <w:bCs w:val="0"/>
          <w:color w:val="000000"/>
        </w:rPr>
        <w:fldChar w:fldCharType="separate"/>
      </w:r>
      <w:r w:rsidRPr="00F725CF">
        <w:rPr>
          <w:rStyle w:val="Enfasigrassetto"/>
          <w:b w:val="0"/>
          <w:bCs w:val="0"/>
          <w:noProof/>
          <w:color w:val="000000"/>
        </w:rPr>
        <w:t>2</w:t>
      </w:r>
      <w:r w:rsidRPr="00F725CF">
        <w:rPr>
          <w:rStyle w:val="Enfasigrassetto"/>
          <w:b w:val="0"/>
          <w:bCs w:val="0"/>
          <w:color w:val="000000"/>
        </w:rPr>
        <w:fldChar w:fldCharType="end"/>
      </w:r>
      <w:r w:rsidRPr="00F725CF">
        <w:rPr>
          <w:rStyle w:val="Enfasigrassetto"/>
          <w:b w:val="0"/>
          <w:bCs w:val="0"/>
          <w:color w:val="000000"/>
        </w:rPr>
        <w:t xml:space="preserve">; </w:t>
      </w:r>
      <w:r w:rsidRPr="00F725CF">
        <w:rPr>
          <w:rStyle w:val="Enfasigrassetto"/>
          <w:b w:val="0"/>
          <w:bCs w:val="0"/>
          <w:color w:val="000000"/>
        </w:rPr>
        <w:fldChar w:fldCharType="begin"/>
      </w:r>
      <w:r w:rsidRPr="00F725CF">
        <w:rPr>
          <w:rStyle w:val="Enfasigrassetto"/>
          <w:b w:val="0"/>
          <w:bCs w:val="0"/>
          <w:color w:val="000000"/>
        </w:rPr>
        <w:instrText xml:space="preserve"> REF _Ref35973057 \h  \* MERGEFORMAT </w:instrText>
      </w:r>
      <w:r w:rsidRPr="00F725CF">
        <w:rPr>
          <w:rStyle w:val="Enfasigrassetto"/>
          <w:b w:val="0"/>
          <w:bCs w:val="0"/>
          <w:color w:val="000000"/>
        </w:rPr>
      </w:r>
      <w:r w:rsidRPr="00F725CF">
        <w:rPr>
          <w:rStyle w:val="Enfasigrassetto"/>
          <w:b w:val="0"/>
          <w:bCs w:val="0"/>
          <w:color w:val="000000"/>
        </w:rPr>
        <w:fldChar w:fldCharType="separate"/>
      </w:r>
      <w:r w:rsidRPr="00F725CF">
        <w:rPr>
          <w:rStyle w:val="Enfasigrassetto"/>
          <w:b w:val="0"/>
          <w:bCs w:val="0"/>
          <w:color w:val="000000"/>
        </w:rPr>
        <w:t>La privacy nell’attività di polizia</w:t>
      </w:r>
      <w:r w:rsidRPr="00F725CF">
        <w:rPr>
          <w:rStyle w:val="Enfasigrassetto"/>
          <w:b w:val="0"/>
          <w:bCs w:val="0"/>
          <w:color w:val="000000"/>
        </w:rPr>
        <w:fldChar w:fldCharType="end"/>
      </w:r>
      <w:r>
        <w:rPr>
          <w:rStyle w:val="Enfasigrassetto"/>
          <w:b w:val="0"/>
          <w:bCs w:val="0"/>
          <w:color w:val="000000"/>
        </w:rPr>
        <w:t xml:space="preserve"> </w:t>
      </w:r>
      <w:r w:rsidRPr="00F725CF">
        <w:rPr>
          <w:rStyle w:val="Enfasigrassetto"/>
          <w:b w:val="0"/>
          <w:bCs w:val="0"/>
          <w:color w:val="000000"/>
        </w:rPr>
        <w:fldChar w:fldCharType="begin"/>
      </w:r>
      <w:r w:rsidRPr="00F725CF">
        <w:rPr>
          <w:rStyle w:val="Enfasigrassetto"/>
          <w:b w:val="0"/>
          <w:bCs w:val="0"/>
          <w:color w:val="000000"/>
        </w:rPr>
        <w:instrText xml:space="preserve"> PAGEREF _Ref35973057 \h </w:instrText>
      </w:r>
      <w:r w:rsidRPr="00F725CF">
        <w:rPr>
          <w:rStyle w:val="Enfasigrassetto"/>
          <w:b w:val="0"/>
          <w:bCs w:val="0"/>
          <w:color w:val="000000"/>
        </w:rPr>
      </w:r>
      <w:r w:rsidRPr="00F725CF">
        <w:rPr>
          <w:rStyle w:val="Enfasigrassetto"/>
          <w:b w:val="0"/>
          <w:bCs w:val="0"/>
          <w:color w:val="000000"/>
        </w:rPr>
        <w:fldChar w:fldCharType="separate"/>
      </w:r>
      <w:r w:rsidRPr="00F725CF">
        <w:rPr>
          <w:rStyle w:val="Enfasigrassetto"/>
          <w:b w:val="0"/>
          <w:bCs w:val="0"/>
          <w:noProof/>
          <w:color w:val="000000"/>
        </w:rPr>
        <w:t>2</w:t>
      </w:r>
      <w:r w:rsidRPr="00F725CF">
        <w:rPr>
          <w:rStyle w:val="Enfasigrassetto"/>
          <w:b w:val="0"/>
          <w:bCs w:val="0"/>
          <w:color w:val="000000"/>
        </w:rPr>
        <w:fldChar w:fldCharType="end"/>
      </w:r>
      <w:r>
        <w:rPr>
          <w:rStyle w:val="Enfasigrassetto"/>
          <w:b w:val="0"/>
          <w:bCs w:val="0"/>
          <w:color w:val="000000"/>
        </w:rPr>
        <w:t xml:space="preserve">; </w:t>
      </w:r>
      <w:r w:rsidRPr="00F725CF">
        <w:rPr>
          <w:rStyle w:val="Enfasigrassetto"/>
          <w:b w:val="0"/>
          <w:bCs w:val="0"/>
          <w:color w:val="000000"/>
        </w:rPr>
        <w:fldChar w:fldCharType="begin"/>
      </w:r>
      <w:r w:rsidRPr="00F725CF">
        <w:rPr>
          <w:rStyle w:val="Enfasigrassetto"/>
          <w:b w:val="0"/>
          <w:bCs w:val="0"/>
          <w:color w:val="000000"/>
        </w:rPr>
        <w:instrText xml:space="preserve"> REF _Ref35989818 \h  \* MERGEFORMAT </w:instrText>
      </w:r>
      <w:r w:rsidRPr="00F725CF">
        <w:rPr>
          <w:rStyle w:val="Enfasigrassetto"/>
          <w:b w:val="0"/>
          <w:bCs w:val="0"/>
          <w:color w:val="000000"/>
        </w:rPr>
      </w:r>
      <w:r w:rsidRPr="00F725CF">
        <w:rPr>
          <w:rStyle w:val="Enfasigrassetto"/>
          <w:b w:val="0"/>
          <w:bCs w:val="0"/>
          <w:color w:val="000000"/>
        </w:rPr>
        <w:fldChar w:fldCharType="separate"/>
      </w:r>
      <w:r w:rsidRPr="00F725CF">
        <w:rPr>
          <w:rStyle w:val="Enfasigrassetto"/>
          <w:b w:val="0"/>
          <w:bCs w:val="0"/>
          <w:color w:val="000000"/>
        </w:rPr>
        <w:t>Le attività escluse dalla privacy</w:t>
      </w:r>
      <w:r w:rsidRPr="00F725CF">
        <w:rPr>
          <w:rStyle w:val="Enfasigrassetto"/>
          <w:b w:val="0"/>
          <w:bCs w:val="0"/>
          <w:color w:val="000000"/>
        </w:rPr>
        <w:fldChar w:fldCharType="end"/>
      </w:r>
      <w:r>
        <w:rPr>
          <w:rStyle w:val="Enfasigrassetto"/>
          <w:b w:val="0"/>
          <w:bCs w:val="0"/>
          <w:color w:val="000000"/>
        </w:rPr>
        <w:t xml:space="preserve"> </w:t>
      </w:r>
      <w:r w:rsidRPr="00F725CF">
        <w:rPr>
          <w:rStyle w:val="Enfasigrassetto"/>
          <w:b w:val="0"/>
          <w:bCs w:val="0"/>
          <w:color w:val="000000"/>
        </w:rPr>
        <w:fldChar w:fldCharType="begin"/>
      </w:r>
      <w:r w:rsidRPr="00F725CF">
        <w:rPr>
          <w:rStyle w:val="Enfasigrassetto"/>
          <w:b w:val="0"/>
          <w:bCs w:val="0"/>
          <w:color w:val="000000"/>
        </w:rPr>
        <w:instrText xml:space="preserve"> PAGEREF _Ref35989818 \h </w:instrText>
      </w:r>
      <w:r w:rsidRPr="00F725CF">
        <w:rPr>
          <w:rStyle w:val="Enfasigrassetto"/>
          <w:b w:val="0"/>
          <w:bCs w:val="0"/>
          <w:color w:val="000000"/>
        </w:rPr>
      </w:r>
      <w:r w:rsidRPr="00F725CF">
        <w:rPr>
          <w:rStyle w:val="Enfasigrassetto"/>
          <w:b w:val="0"/>
          <w:bCs w:val="0"/>
          <w:color w:val="000000"/>
        </w:rPr>
        <w:fldChar w:fldCharType="separate"/>
      </w:r>
      <w:r w:rsidRPr="00F725CF">
        <w:rPr>
          <w:rStyle w:val="Enfasigrassetto"/>
          <w:b w:val="0"/>
          <w:bCs w:val="0"/>
          <w:noProof/>
          <w:color w:val="000000"/>
        </w:rPr>
        <w:t>3</w:t>
      </w:r>
      <w:r w:rsidRPr="00F725CF">
        <w:rPr>
          <w:rStyle w:val="Enfasigrassetto"/>
          <w:b w:val="0"/>
          <w:bCs w:val="0"/>
          <w:color w:val="000000"/>
        </w:rPr>
        <w:fldChar w:fldCharType="end"/>
      </w:r>
      <w:r>
        <w:rPr>
          <w:rStyle w:val="Enfasigrassetto"/>
          <w:b w:val="0"/>
          <w:bCs w:val="0"/>
          <w:color w:val="000000"/>
        </w:rPr>
        <w:t xml:space="preserve">; </w:t>
      </w:r>
      <w:r w:rsidRPr="00F725CF">
        <w:rPr>
          <w:rStyle w:val="Enfasigrassetto"/>
          <w:b w:val="0"/>
          <w:bCs w:val="0"/>
          <w:color w:val="000000"/>
        </w:rPr>
        <w:fldChar w:fldCharType="begin"/>
      </w:r>
      <w:r w:rsidRPr="00F725CF">
        <w:rPr>
          <w:rStyle w:val="Enfasigrassetto"/>
          <w:b w:val="0"/>
          <w:bCs w:val="0"/>
          <w:color w:val="000000"/>
        </w:rPr>
        <w:instrText xml:space="preserve"> REF _Ref35989828 \h  \* MERGEFORMAT </w:instrText>
      </w:r>
      <w:r w:rsidRPr="00F725CF">
        <w:rPr>
          <w:rStyle w:val="Enfasigrassetto"/>
          <w:b w:val="0"/>
          <w:bCs w:val="0"/>
          <w:color w:val="000000"/>
        </w:rPr>
      </w:r>
      <w:r w:rsidRPr="00F725CF">
        <w:rPr>
          <w:rStyle w:val="Enfasigrassetto"/>
          <w:b w:val="0"/>
          <w:bCs w:val="0"/>
          <w:color w:val="000000"/>
        </w:rPr>
        <w:fldChar w:fldCharType="separate"/>
      </w:r>
      <w:r w:rsidRPr="00F725CF">
        <w:rPr>
          <w:rStyle w:val="Enfasigrassetto"/>
          <w:b w:val="0"/>
          <w:bCs w:val="0"/>
          <w:color w:val="000000"/>
        </w:rPr>
        <w:t>Conclusioni</w:t>
      </w:r>
      <w:r w:rsidRPr="00F725CF">
        <w:rPr>
          <w:rStyle w:val="Enfasigrassetto"/>
          <w:b w:val="0"/>
          <w:bCs w:val="0"/>
          <w:color w:val="000000"/>
        </w:rPr>
        <w:fldChar w:fldCharType="end"/>
      </w:r>
      <w:r>
        <w:rPr>
          <w:rStyle w:val="Enfasigrassetto"/>
          <w:b w:val="0"/>
          <w:bCs w:val="0"/>
          <w:color w:val="000000"/>
        </w:rPr>
        <w:t xml:space="preserve"> </w:t>
      </w:r>
      <w:r w:rsidRPr="00F725CF">
        <w:rPr>
          <w:rStyle w:val="Enfasigrassetto"/>
          <w:b w:val="0"/>
          <w:bCs w:val="0"/>
          <w:color w:val="000000"/>
        </w:rPr>
        <w:fldChar w:fldCharType="begin"/>
      </w:r>
      <w:r w:rsidRPr="00F725CF">
        <w:rPr>
          <w:rStyle w:val="Enfasigrassetto"/>
          <w:b w:val="0"/>
          <w:bCs w:val="0"/>
          <w:color w:val="000000"/>
        </w:rPr>
        <w:instrText xml:space="preserve"> PAGEREF _Ref35989828 \h </w:instrText>
      </w:r>
      <w:r w:rsidRPr="00F725CF">
        <w:rPr>
          <w:rStyle w:val="Enfasigrassetto"/>
          <w:b w:val="0"/>
          <w:bCs w:val="0"/>
          <w:color w:val="000000"/>
        </w:rPr>
      </w:r>
      <w:r w:rsidRPr="00F725CF">
        <w:rPr>
          <w:rStyle w:val="Enfasigrassetto"/>
          <w:b w:val="0"/>
          <w:bCs w:val="0"/>
          <w:color w:val="000000"/>
        </w:rPr>
        <w:fldChar w:fldCharType="separate"/>
      </w:r>
      <w:r w:rsidRPr="00F725CF">
        <w:rPr>
          <w:rStyle w:val="Enfasigrassetto"/>
          <w:b w:val="0"/>
          <w:bCs w:val="0"/>
          <w:noProof/>
          <w:color w:val="000000"/>
        </w:rPr>
        <w:t>4</w:t>
      </w:r>
      <w:r w:rsidRPr="00F725CF">
        <w:rPr>
          <w:rStyle w:val="Enfasigrassetto"/>
          <w:b w:val="0"/>
          <w:bCs w:val="0"/>
          <w:color w:val="000000"/>
        </w:rPr>
        <w:fldChar w:fldCharType="end"/>
      </w:r>
      <w:r>
        <w:rPr>
          <w:rStyle w:val="Enfasigrassetto"/>
          <w:b w:val="0"/>
          <w:bCs w:val="0"/>
          <w:color w:val="000000"/>
        </w:rPr>
        <w:t>.</w:t>
      </w:r>
    </w:p>
    <w:p w:rsidR="000B778F" w:rsidRDefault="00690DBC" w:rsidP="000B778F">
      <w:pPr>
        <w:pStyle w:val="NormaleWeb"/>
        <w:jc w:val="both"/>
        <w:rPr>
          <w:rStyle w:val="Enfasigrassetto"/>
          <w:smallCaps/>
          <w:color w:val="000000"/>
        </w:rPr>
      </w:pPr>
      <w:r>
        <w:rPr>
          <w:rStyle w:val="Enfasigrassetto"/>
          <w:smallCaps/>
          <w:color w:val="000000"/>
        </w:rPr>
        <w:fldChar w:fldCharType="end"/>
      </w:r>
    </w:p>
    <w:p w:rsidR="001D39D5" w:rsidRPr="00112A8B" w:rsidRDefault="00112A8B" w:rsidP="00690DBC">
      <w:pPr>
        <w:pStyle w:val="Titolo3"/>
        <w:rPr>
          <w:rStyle w:val="Enfasigrassetto"/>
          <w:b/>
          <w:bCs w:val="0"/>
          <w:color w:val="000000"/>
        </w:rPr>
      </w:pPr>
      <w:bookmarkStart w:id="0" w:name="_Toc35973151"/>
      <w:bookmarkStart w:id="1" w:name="_Ref35989791"/>
      <w:bookmarkStart w:id="2" w:name="_Ref35989798"/>
      <w:r>
        <w:rPr>
          <w:rStyle w:val="Enfasigrassetto"/>
          <w:b/>
          <w:bCs w:val="0"/>
          <w:color w:val="000000"/>
        </w:rPr>
        <w:t>Premessa</w:t>
      </w:r>
      <w:bookmarkEnd w:id="0"/>
      <w:bookmarkEnd w:id="1"/>
      <w:bookmarkEnd w:id="2"/>
    </w:p>
    <w:p w:rsidR="00750035" w:rsidRDefault="00750035" w:rsidP="003D4540">
      <w:pPr>
        <w:spacing w:before="100" w:beforeAutospacing="1" w:after="100" w:afterAutospacing="1"/>
        <w:jc w:val="both"/>
        <w:rPr>
          <w:color w:val="000000"/>
        </w:rPr>
      </w:pPr>
      <w:r>
        <w:rPr>
          <w:color w:val="000000"/>
        </w:rPr>
        <w:t xml:space="preserve">La sensibilità dei cittadini e delle istituzioni nei confronti della tutela dei dati personali è un fenomeno crescente a livello culturale e sociologico, soprattutto nel nostro paese, </w:t>
      </w:r>
      <w:r w:rsidR="005B4216">
        <w:rPr>
          <w:color w:val="000000"/>
        </w:rPr>
        <w:t>e non ancora del tutto compreso nella sua importanza sia in senso qualitativo che quantitativo, ossia non tutta la popolazione nazionale ha compreso e pochi sono pienamente coscienti di quanto sia importante la tutela della privacy per tutti e in tutti i campi.</w:t>
      </w:r>
    </w:p>
    <w:p w:rsidR="005B4216" w:rsidRDefault="005B4216" w:rsidP="003D4540">
      <w:pPr>
        <w:spacing w:before="100" w:beforeAutospacing="1" w:after="100" w:afterAutospacing="1"/>
        <w:jc w:val="both"/>
        <w:rPr>
          <w:color w:val="000000"/>
        </w:rPr>
      </w:pPr>
      <w:r>
        <w:rPr>
          <w:color w:val="000000"/>
        </w:rPr>
        <w:t>Uno dei casi che conferma questa impressione generale è il trattamento dei dati personali da parte delle forze di polizia.</w:t>
      </w:r>
    </w:p>
    <w:p w:rsidR="0028754D" w:rsidRDefault="0028754D" w:rsidP="003D4540">
      <w:pPr>
        <w:spacing w:before="100" w:beforeAutospacing="1" w:after="100" w:afterAutospacing="1"/>
        <w:jc w:val="both"/>
        <w:rPr>
          <w:color w:val="000000"/>
        </w:rPr>
      </w:pPr>
      <w:r>
        <w:rPr>
          <w:color w:val="000000"/>
        </w:rPr>
        <w:t>C’è una generale convinzione che l’attività di polizia, per il suo ruolo nell’ambito della sicurezza dello Stato e dei cittadini, goda di una generale inapplicabilità delle norme della privacy, come se le norme che la disciplinano siano sovraordinate o comunque deroghino alle norme sulla protezione dei dati personali.</w:t>
      </w:r>
    </w:p>
    <w:p w:rsidR="002F2C4A" w:rsidRDefault="002F2C4A" w:rsidP="002F2C4A">
      <w:pPr>
        <w:spacing w:before="100" w:beforeAutospacing="1" w:after="100" w:afterAutospacing="1"/>
        <w:jc w:val="both"/>
        <w:rPr>
          <w:color w:val="000000"/>
        </w:rPr>
      </w:pPr>
      <w:r>
        <w:rPr>
          <w:color w:val="000000"/>
        </w:rPr>
        <w:t>Questa sensibilità collettiva in passato ha influenzato</w:t>
      </w:r>
      <w:r w:rsidR="005F4EAF">
        <w:rPr>
          <w:color w:val="000000"/>
        </w:rPr>
        <w:t>,</w:t>
      </w:r>
      <w:r>
        <w:rPr>
          <w:color w:val="000000"/>
        </w:rPr>
        <w:t xml:space="preserve"> in via generale</w:t>
      </w:r>
      <w:r w:rsidR="005F4EAF">
        <w:rPr>
          <w:color w:val="000000"/>
        </w:rPr>
        <w:t>,</w:t>
      </w:r>
      <w:r>
        <w:rPr>
          <w:color w:val="000000"/>
        </w:rPr>
        <w:t xml:space="preserve"> la produzione normativa nazionale e l’orientamento giurisprudenziale</w:t>
      </w:r>
      <w:r w:rsidR="005F4EAF">
        <w:rPr>
          <w:color w:val="000000"/>
        </w:rPr>
        <w:t>,</w:t>
      </w:r>
      <w:r>
        <w:rPr>
          <w:color w:val="000000"/>
        </w:rPr>
        <w:t xml:space="preserve"> ma </w:t>
      </w:r>
      <w:r w:rsidR="005F4EAF">
        <w:rPr>
          <w:color w:val="000000"/>
        </w:rPr>
        <w:t>la nuova normativa europea ha stravolto completamente l’ordine dei valori e il quadro normativo</w:t>
      </w:r>
      <w:r>
        <w:rPr>
          <w:color w:val="000000"/>
        </w:rPr>
        <w:t xml:space="preserve">. </w:t>
      </w:r>
    </w:p>
    <w:p w:rsidR="001D39D5" w:rsidRDefault="001D39D5" w:rsidP="001D39D5">
      <w:pPr>
        <w:pStyle w:val="NormaleWeb"/>
        <w:jc w:val="both"/>
        <w:rPr>
          <w:rStyle w:val="Enfasigrassetto"/>
          <w:smallCaps/>
          <w:color w:val="000000"/>
        </w:rPr>
      </w:pPr>
    </w:p>
    <w:p w:rsidR="001D39D5" w:rsidRPr="00112A8B" w:rsidRDefault="00112A8B" w:rsidP="00694177">
      <w:pPr>
        <w:pStyle w:val="Titolo3"/>
        <w:rPr>
          <w:rStyle w:val="Enfasigrassetto"/>
          <w:b/>
          <w:bCs w:val="0"/>
          <w:color w:val="000000"/>
        </w:rPr>
      </w:pPr>
      <w:bookmarkStart w:id="3" w:name="_Ref35973047"/>
      <w:bookmarkStart w:id="4" w:name="_Toc35973152"/>
      <w:r>
        <w:rPr>
          <w:rStyle w:val="Enfasigrassetto"/>
          <w:b/>
          <w:bCs w:val="0"/>
          <w:color w:val="000000"/>
        </w:rPr>
        <w:lastRenderedPageBreak/>
        <w:t xml:space="preserve">Il rapporto </w:t>
      </w:r>
      <w:r w:rsidR="003D745C">
        <w:rPr>
          <w:rStyle w:val="Enfasigrassetto"/>
          <w:b/>
          <w:bCs w:val="0"/>
          <w:color w:val="000000"/>
        </w:rPr>
        <w:t xml:space="preserve">tra le norme nazionali e la disciplina </w:t>
      </w:r>
      <w:r w:rsidR="00357141">
        <w:rPr>
          <w:rStyle w:val="Enfasigrassetto"/>
          <w:b/>
          <w:bCs w:val="0"/>
          <w:color w:val="000000"/>
        </w:rPr>
        <w:t>europea</w:t>
      </w:r>
      <w:bookmarkEnd w:id="3"/>
      <w:bookmarkEnd w:id="4"/>
    </w:p>
    <w:p w:rsidR="00BD62C1" w:rsidRDefault="00BD62C1" w:rsidP="00BD62C1">
      <w:pPr>
        <w:spacing w:before="100" w:beforeAutospacing="1" w:after="100" w:afterAutospacing="1"/>
        <w:jc w:val="both"/>
        <w:rPr>
          <w:color w:val="000000"/>
        </w:rPr>
      </w:pPr>
      <w:r>
        <w:rPr>
          <w:color w:val="000000"/>
        </w:rPr>
        <w:t xml:space="preserve">Il punto di svolta </w:t>
      </w:r>
      <w:r w:rsidR="00A5359E">
        <w:rPr>
          <w:color w:val="000000"/>
        </w:rPr>
        <w:t xml:space="preserve"> </w:t>
      </w:r>
      <w:r>
        <w:rPr>
          <w:color w:val="000000"/>
        </w:rPr>
        <w:t xml:space="preserve">nella disciplina sulla privacy è rappresentato dal Regolamento </w:t>
      </w:r>
      <w:r w:rsidRPr="00BD62C1">
        <w:rPr>
          <w:color w:val="000000"/>
        </w:rPr>
        <w:t>UE 2016/679</w:t>
      </w:r>
      <w:r>
        <w:rPr>
          <w:color w:val="000000"/>
        </w:rPr>
        <w:t xml:space="preserve">  </w:t>
      </w:r>
      <w:r w:rsidRPr="00BD62C1">
        <w:rPr>
          <w:color w:val="000000"/>
        </w:rPr>
        <w:t xml:space="preserve">General Data </w:t>
      </w:r>
      <w:proofErr w:type="spellStart"/>
      <w:r w:rsidRPr="00BD62C1">
        <w:rPr>
          <w:color w:val="000000"/>
        </w:rPr>
        <w:t>Protection</w:t>
      </w:r>
      <w:proofErr w:type="spellEnd"/>
      <w:r w:rsidRPr="00BD62C1">
        <w:rPr>
          <w:color w:val="000000"/>
        </w:rPr>
        <w:t xml:space="preserve"> </w:t>
      </w:r>
      <w:proofErr w:type="spellStart"/>
      <w:r w:rsidRPr="00BD62C1">
        <w:rPr>
          <w:color w:val="000000"/>
        </w:rPr>
        <w:t>Regulation</w:t>
      </w:r>
      <w:proofErr w:type="spellEnd"/>
      <w:r w:rsidRPr="00BD62C1">
        <w:rPr>
          <w:color w:val="000000"/>
        </w:rPr>
        <w:t>, da cui l’acronimo di GDPR</w:t>
      </w:r>
      <w:r>
        <w:rPr>
          <w:color w:val="000000"/>
        </w:rPr>
        <w:t xml:space="preserve">, </w:t>
      </w:r>
      <w:r w:rsidRPr="00BD62C1">
        <w:rPr>
          <w:color w:val="000000"/>
        </w:rPr>
        <w:t>pubblicato sulla Gazzetta Ufficiale dell’Unione Europea il 4 maggio 2016</w:t>
      </w:r>
      <w:r>
        <w:rPr>
          <w:color w:val="000000"/>
        </w:rPr>
        <w:t>.</w:t>
      </w:r>
    </w:p>
    <w:p w:rsidR="0028754D" w:rsidRDefault="00BD62C1" w:rsidP="00BD62C1">
      <w:pPr>
        <w:spacing w:before="100" w:beforeAutospacing="1" w:after="100" w:afterAutospacing="1"/>
        <w:jc w:val="both"/>
        <w:rPr>
          <w:color w:val="000000"/>
        </w:rPr>
      </w:pPr>
      <w:r>
        <w:rPr>
          <w:color w:val="000000"/>
        </w:rPr>
        <w:t xml:space="preserve">Benché sia entrato in vigore </w:t>
      </w:r>
      <w:r w:rsidRPr="00BD62C1">
        <w:rPr>
          <w:color w:val="000000"/>
        </w:rPr>
        <w:t>dal 25 maggio 2016</w:t>
      </w:r>
      <w:r>
        <w:rPr>
          <w:color w:val="000000"/>
        </w:rPr>
        <w:t xml:space="preserve">, le sanzioni sono state sospese per due anni, quindi si applicano dal </w:t>
      </w:r>
      <w:r w:rsidRPr="00BD62C1">
        <w:rPr>
          <w:color w:val="000000"/>
        </w:rPr>
        <w:t>25 maggio 2018.</w:t>
      </w:r>
    </w:p>
    <w:p w:rsidR="005C5846" w:rsidRDefault="005C5846" w:rsidP="00BD62C1">
      <w:pPr>
        <w:spacing w:before="100" w:beforeAutospacing="1" w:after="100" w:afterAutospacing="1"/>
        <w:jc w:val="both"/>
        <w:rPr>
          <w:color w:val="000000"/>
        </w:rPr>
      </w:pPr>
      <w:r>
        <w:rPr>
          <w:color w:val="000000"/>
        </w:rPr>
        <w:t>I</w:t>
      </w:r>
      <w:r w:rsidR="00BD62C1">
        <w:rPr>
          <w:color w:val="000000"/>
        </w:rPr>
        <w:t xml:space="preserve"> Regolamenti </w:t>
      </w:r>
      <w:r w:rsidR="007B0B8E">
        <w:rPr>
          <w:color w:val="000000"/>
        </w:rPr>
        <w:t>e</w:t>
      </w:r>
      <w:r w:rsidR="00BD62C1">
        <w:rPr>
          <w:color w:val="000000"/>
        </w:rPr>
        <w:t>uropei</w:t>
      </w:r>
      <w:r>
        <w:rPr>
          <w:color w:val="000000"/>
        </w:rPr>
        <w:t xml:space="preserve"> sono emessi ai sensi </w:t>
      </w:r>
      <w:r w:rsidRPr="005C5846">
        <w:rPr>
          <w:color w:val="000000"/>
        </w:rPr>
        <w:t xml:space="preserve">del </w:t>
      </w:r>
      <w:r>
        <w:rPr>
          <w:color w:val="000000"/>
        </w:rPr>
        <w:t>T</w:t>
      </w:r>
      <w:r w:rsidRPr="005C5846">
        <w:rPr>
          <w:color w:val="000000"/>
        </w:rPr>
        <w:t>rattato sul funzionamento dell'Unione europea (</w:t>
      </w:r>
      <w:r w:rsidR="004A0794">
        <w:rPr>
          <w:color w:val="000000"/>
        </w:rPr>
        <w:t>noto anche con l’</w:t>
      </w:r>
      <w:r w:rsidRPr="005C5846">
        <w:rPr>
          <w:color w:val="000000"/>
        </w:rPr>
        <w:t xml:space="preserve">acronimo TFUE), </w:t>
      </w:r>
      <w:r>
        <w:rPr>
          <w:color w:val="000000"/>
        </w:rPr>
        <w:t>la cui base risale ai Trattati Istitutivo di Roma del 1957,</w:t>
      </w:r>
      <w:r w:rsidR="004A0794">
        <w:rPr>
          <w:color w:val="000000"/>
        </w:rPr>
        <w:t xml:space="preserve"> precisamente al Trattato che istituisce la Comunità Economica Europea (noto anche con l’acronimo TCE),</w:t>
      </w:r>
      <w:r>
        <w:rPr>
          <w:color w:val="000000"/>
        </w:rPr>
        <w:t xml:space="preserve"> ma è stato modificato e ampliato, per ultimo, </w:t>
      </w:r>
      <w:r w:rsidRPr="005C5846">
        <w:rPr>
          <w:color w:val="000000"/>
        </w:rPr>
        <w:t xml:space="preserve">dall'articolo 2 del </w:t>
      </w:r>
      <w:r w:rsidR="00AE1C3A">
        <w:rPr>
          <w:color w:val="000000"/>
        </w:rPr>
        <w:t>T</w:t>
      </w:r>
      <w:r w:rsidRPr="005C5846">
        <w:rPr>
          <w:color w:val="000000"/>
        </w:rPr>
        <w:t>rattato di Lisbona del 13</w:t>
      </w:r>
      <w:r w:rsidR="004A0794">
        <w:rPr>
          <w:color w:val="000000"/>
        </w:rPr>
        <w:t xml:space="preserve"> dicembre </w:t>
      </w:r>
      <w:r w:rsidRPr="005C5846">
        <w:rPr>
          <w:color w:val="000000"/>
        </w:rPr>
        <w:t>2007</w:t>
      </w:r>
      <w:r w:rsidR="001B3588">
        <w:rPr>
          <w:rStyle w:val="Rimandonotaapidipagina"/>
          <w:color w:val="000000"/>
        </w:rPr>
        <w:footnoteReference w:id="2"/>
      </w:r>
      <w:r w:rsidR="000A70DF">
        <w:rPr>
          <w:color w:val="000000"/>
        </w:rPr>
        <w:t>.</w:t>
      </w:r>
    </w:p>
    <w:p w:rsidR="001B3588" w:rsidRDefault="0088066E" w:rsidP="007B0B8E">
      <w:pPr>
        <w:spacing w:before="100" w:beforeAutospacing="1" w:after="100" w:afterAutospacing="1"/>
        <w:jc w:val="both"/>
        <w:rPr>
          <w:color w:val="000000"/>
        </w:rPr>
      </w:pPr>
      <w:r>
        <w:rPr>
          <w:color w:val="000000"/>
        </w:rPr>
        <w:t xml:space="preserve">L’art.288 del TFUE stabilisce che </w:t>
      </w:r>
      <w:r w:rsidR="007B0B8E">
        <w:rPr>
          <w:color w:val="000000"/>
        </w:rPr>
        <w:t>i Regolamenti europei sono un atto normativo che entra immediatamente in vigore negli Stati membri</w:t>
      </w:r>
      <w:r w:rsidR="001B3588">
        <w:rPr>
          <w:rStyle w:val="Rimandonotaapidipagina"/>
          <w:color w:val="000000"/>
        </w:rPr>
        <w:footnoteReference w:id="3"/>
      </w:r>
      <w:r w:rsidR="007B0B8E">
        <w:rPr>
          <w:color w:val="000000"/>
        </w:rPr>
        <w:t>, senza alcun bisogno di atti di recepimento o di leggi di conversione da parte degli organi legislativi nazionali, quindi essi sono una vera e propria Legge europea sovraordinata alla normativa nazionale dei singoli stati.</w:t>
      </w:r>
    </w:p>
    <w:p w:rsidR="00F83AE8" w:rsidRDefault="00F319A3" w:rsidP="007B0B8E">
      <w:pPr>
        <w:spacing w:before="100" w:beforeAutospacing="1" w:after="100" w:afterAutospacing="1"/>
        <w:jc w:val="both"/>
        <w:rPr>
          <w:color w:val="000000"/>
        </w:rPr>
      </w:pPr>
      <w:r>
        <w:rPr>
          <w:color w:val="000000"/>
        </w:rPr>
        <w:t>La normativa</w:t>
      </w:r>
      <w:r w:rsidRPr="00CE2E38">
        <w:rPr>
          <w:color w:val="000000"/>
        </w:rPr>
        <w:t xml:space="preserve"> europea </w:t>
      </w:r>
      <w:r w:rsidR="00CE2E38" w:rsidRPr="00CE2E38">
        <w:rPr>
          <w:color w:val="000000"/>
        </w:rPr>
        <w:t>in generale e specificatamente i Regolamenti europei godono di una supremazia rispetto tutte le norme nazionali sia per la limitazione di sovranità dello Stato, e quindi del suo potere legislativo, prevista dall’art.11</w:t>
      </w:r>
      <w:r w:rsidR="008F2E22">
        <w:rPr>
          <w:rStyle w:val="Rimandonotaapidipagina"/>
          <w:color w:val="000000"/>
        </w:rPr>
        <w:footnoteReference w:id="4"/>
      </w:r>
      <w:r w:rsidR="00CE2E38" w:rsidRPr="00CE2E38">
        <w:rPr>
          <w:color w:val="000000"/>
        </w:rPr>
        <w:t xml:space="preserve"> della Costituzione e anche per il divieto esplicito di contrasto alla </w:t>
      </w:r>
      <w:r w:rsidR="00CE2E38">
        <w:rPr>
          <w:color w:val="000000"/>
        </w:rPr>
        <w:t xml:space="preserve">normativa comunitaria espressamente previsto a carico di tutti di organi legislativi dall’art.117 </w:t>
      </w:r>
      <w:r w:rsidR="00CE2E38" w:rsidRPr="00CE2E38">
        <w:rPr>
          <w:color w:val="000000"/>
        </w:rPr>
        <w:t>c.1</w:t>
      </w:r>
      <w:r w:rsidR="008F2E22">
        <w:rPr>
          <w:rStyle w:val="Rimandonotaapidipagina"/>
          <w:color w:val="000000"/>
        </w:rPr>
        <w:footnoteReference w:id="5"/>
      </w:r>
      <w:r w:rsidR="00CE2E38">
        <w:rPr>
          <w:color w:val="000000"/>
        </w:rPr>
        <w:t xml:space="preserve"> e 5</w:t>
      </w:r>
      <w:r w:rsidR="008F2E22">
        <w:rPr>
          <w:rStyle w:val="Rimandonotaapidipagina"/>
          <w:color w:val="000000"/>
        </w:rPr>
        <w:footnoteReference w:id="6"/>
      </w:r>
      <w:r w:rsidR="00CE2E38" w:rsidRPr="00CE2E38">
        <w:rPr>
          <w:color w:val="000000"/>
        </w:rPr>
        <w:t xml:space="preserve"> della stessa Costituzione.</w:t>
      </w:r>
    </w:p>
    <w:p w:rsidR="005C6312" w:rsidRDefault="005C6312" w:rsidP="007B0B8E">
      <w:pPr>
        <w:spacing w:before="100" w:beforeAutospacing="1" w:after="100" w:afterAutospacing="1"/>
        <w:jc w:val="both"/>
        <w:rPr>
          <w:color w:val="000000"/>
        </w:rPr>
      </w:pPr>
    </w:p>
    <w:p w:rsidR="0022666C" w:rsidRPr="00357141" w:rsidRDefault="007F5614" w:rsidP="00694177">
      <w:pPr>
        <w:pStyle w:val="Titolo3"/>
        <w:rPr>
          <w:rStyle w:val="Enfasigrassetto"/>
          <w:b/>
          <w:bCs w:val="0"/>
          <w:color w:val="000000"/>
        </w:rPr>
      </w:pPr>
      <w:bookmarkStart w:id="5" w:name="_Ref35973057"/>
      <w:bookmarkStart w:id="6" w:name="_Toc35973153"/>
      <w:r>
        <w:rPr>
          <w:rStyle w:val="Enfasigrassetto"/>
          <w:b/>
          <w:bCs w:val="0"/>
          <w:color w:val="000000"/>
        </w:rPr>
        <w:t>L</w:t>
      </w:r>
      <w:r w:rsidR="00357141">
        <w:rPr>
          <w:rStyle w:val="Enfasigrassetto"/>
          <w:b/>
          <w:bCs w:val="0"/>
          <w:color w:val="000000"/>
        </w:rPr>
        <w:t>a privacy nell’attività di polizia</w:t>
      </w:r>
      <w:bookmarkEnd w:id="5"/>
      <w:bookmarkEnd w:id="6"/>
    </w:p>
    <w:p w:rsidR="005C6312" w:rsidRDefault="005C6312" w:rsidP="0022666C">
      <w:pPr>
        <w:spacing w:before="100" w:beforeAutospacing="1" w:after="100" w:afterAutospacing="1"/>
        <w:jc w:val="both"/>
        <w:rPr>
          <w:color w:val="000000"/>
        </w:rPr>
      </w:pPr>
      <w:r w:rsidRPr="005C6312">
        <w:rPr>
          <w:color w:val="000000"/>
        </w:rPr>
        <w:t xml:space="preserve">La protezione dei dati personali è una tematica che ha assunto una tale importanza da essere sottratta alla </w:t>
      </w:r>
      <w:r>
        <w:rPr>
          <w:color w:val="000000"/>
        </w:rPr>
        <w:t>potestà normativa dei singoli stati europei per essere disciplinata unitariamente in tutta Europa.</w:t>
      </w:r>
    </w:p>
    <w:p w:rsidR="005C6312" w:rsidRPr="005C6312" w:rsidRDefault="00C60F20" w:rsidP="0022666C">
      <w:pPr>
        <w:spacing w:before="100" w:beforeAutospacing="1" w:after="100" w:afterAutospacing="1"/>
        <w:jc w:val="both"/>
        <w:rPr>
          <w:color w:val="000000"/>
        </w:rPr>
      </w:pPr>
      <w:r>
        <w:rPr>
          <w:color w:val="000000"/>
        </w:rPr>
        <w:lastRenderedPageBreak/>
        <w:t xml:space="preserve">Quindi il Regolamento </w:t>
      </w:r>
      <w:r w:rsidRPr="00BD62C1">
        <w:rPr>
          <w:color w:val="000000"/>
        </w:rPr>
        <w:t>UE 2016/679</w:t>
      </w:r>
      <w:r>
        <w:rPr>
          <w:color w:val="000000"/>
        </w:rPr>
        <w:t xml:space="preserve"> si applica a tut</w:t>
      </w:r>
      <w:r w:rsidR="002F7404">
        <w:rPr>
          <w:color w:val="000000"/>
        </w:rPr>
        <w:t>ti i trattamenti, così come definiti dalla stessa normativa</w:t>
      </w:r>
      <w:r w:rsidR="00631E30">
        <w:rPr>
          <w:color w:val="000000"/>
        </w:rPr>
        <w:t xml:space="preserve"> (DGPR art.1 c.2)</w:t>
      </w:r>
      <w:r w:rsidR="00631E30">
        <w:rPr>
          <w:rStyle w:val="Rimandonotaapidipagina"/>
          <w:color w:val="000000"/>
        </w:rPr>
        <w:footnoteReference w:id="7"/>
      </w:r>
      <w:r w:rsidR="002F7404">
        <w:rPr>
          <w:color w:val="000000"/>
        </w:rPr>
        <w:t>, di dati personali, quindi riferiti alle sole persone fisiche</w:t>
      </w:r>
      <w:r w:rsidR="00631E30">
        <w:rPr>
          <w:color w:val="000000"/>
        </w:rPr>
        <w:t xml:space="preserve"> (DGPR art.1 c.1)</w:t>
      </w:r>
      <w:r w:rsidR="00631E30" w:rsidRPr="00631E30">
        <w:rPr>
          <w:rStyle w:val="Rimandonotaapidipagina"/>
          <w:color w:val="000000"/>
        </w:rPr>
        <w:t xml:space="preserve"> </w:t>
      </w:r>
      <w:r w:rsidR="00631E30">
        <w:rPr>
          <w:rStyle w:val="Rimandonotaapidipagina"/>
          <w:color w:val="000000"/>
        </w:rPr>
        <w:footnoteReference w:id="8"/>
      </w:r>
      <w:r w:rsidR="002F7404">
        <w:rPr>
          <w:color w:val="000000"/>
        </w:rPr>
        <w:t>, ma senza alcuna esclusione o deroga al di fuori dei casi espressamente previsti dallo stesso DGPR senza possibilità di deroga o esclusione da parte delle norme nazionali</w:t>
      </w:r>
      <w:r w:rsidR="000D2204">
        <w:rPr>
          <w:color w:val="000000"/>
        </w:rPr>
        <w:t>.</w:t>
      </w:r>
    </w:p>
    <w:p w:rsidR="00BB6936" w:rsidRDefault="00794E29" w:rsidP="00BD62C1">
      <w:pPr>
        <w:spacing w:before="100" w:beforeAutospacing="1" w:after="100" w:afterAutospacing="1"/>
        <w:jc w:val="both"/>
        <w:rPr>
          <w:color w:val="000000"/>
        </w:rPr>
      </w:pPr>
      <w:r>
        <w:rPr>
          <w:color w:val="000000"/>
        </w:rPr>
        <w:t>L’attività di polizia è una dizione che</w:t>
      </w:r>
      <w:r w:rsidR="00511AE6">
        <w:rPr>
          <w:color w:val="000000"/>
        </w:rPr>
        <w:t>,</w:t>
      </w:r>
      <w:r>
        <w:rPr>
          <w:color w:val="000000"/>
        </w:rPr>
        <w:t xml:space="preserve"> sul piano giuridico</w:t>
      </w:r>
      <w:r w:rsidR="00511AE6">
        <w:rPr>
          <w:color w:val="000000"/>
        </w:rPr>
        <w:t>,</w:t>
      </w:r>
      <w:r>
        <w:rPr>
          <w:color w:val="000000"/>
        </w:rPr>
        <w:t xml:space="preserve"> riunisce le attività espressamente definite tali da norme specifiche e</w:t>
      </w:r>
      <w:r w:rsidR="00511AE6">
        <w:rPr>
          <w:color w:val="000000"/>
        </w:rPr>
        <w:t>,</w:t>
      </w:r>
      <w:r>
        <w:rPr>
          <w:color w:val="000000"/>
        </w:rPr>
        <w:t xml:space="preserve"> sul piano logico-linguistico</w:t>
      </w:r>
      <w:r w:rsidR="00511AE6">
        <w:rPr>
          <w:color w:val="000000"/>
        </w:rPr>
        <w:t xml:space="preserve">, </w:t>
      </w:r>
      <w:r>
        <w:rPr>
          <w:color w:val="000000"/>
        </w:rPr>
        <w:t xml:space="preserve">dalla finalità di tutelare la sicurezza dello Stato e la pacifica convivenza dei cittadini, ma </w:t>
      </w:r>
      <w:r w:rsidR="00511AE6">
        <w:rPr>
          <w:color w:val="000000"/>
        </w:rPr>
        <w:t>ciò ricomprende attività eterogenee che, dalla polizia giudiziaria, che ha un rilievo giurisdizionale, alla pubblica sicurezza</w:t>
      </w:r>
      <w:r w:rsidR="00225CB6">
        <w:rPr>
          <w:color w:val="000000"/>
        </w:rPr>
        <w:t xml:space="preserve"> e</w:t>
      </w:r>
      <w:r w:rsidR="00511AE6">
        <w:rPr>
          <w:color w:val="000000"/>
        </w:rPr>
        <w:t xml:space="preserve"> alle varie tipologie di polizia</w:t>
      </w:r>
      <w:r w:rsidR="00D13936">
        <w:rPr>
          <w:color w:val="000000"/>
        </w:rPr>
        <w:t xml:space="preserve"> amministrativa</w:t>
      </w:r>
      <w:r w:rsidR="00225CB6">
        <w:rPr>
          <w:color w:val="000000"/>
        </w:rPr>
        <w:t>, che ha natura eminentemente amministrativa in campi di competenza di enti differenti (governo, regioni, comuni, autorità marittime e aeroportuali)</w:t>
      </w:r>
      <w:r w:rsidR="005F5D0C">
        <w:rPr>
          <w:color w:val="000000"/>
        </w:rPr>
        <w:t>, includendo anche attività di intelligence</w:t>
      </w:r>
      <w:r w:rsidR="00225CB6">
        <w:rPr>
          <w:color w:val="000000"/>
        </w:rPr>
        <w:t>.</w:t>
      </w:r>
    </w:p>
    <w:p w:rsidR="00FC343F" w:rsidRDefault="00FC343F" w:rsidP="00FC343F">
      <w:pPr>
        <w:spacing w:before="100" w:beforeAutospacing="1" w:after="100" w:afterAutospacing="1"/>
        <w:jc w:val="both"/>
        <w:rPr>
          <w:color w:val="000000"/>
        </w:rPr>
      </w:pPr>
      <w:r>
        <w:rPr>
          <w:color w:val="000000"/>
        </w:rPr>
        <w:t xml:space="preserve">Il Regolamento </w:t>
      </w:r>
      <w:r w:rsidRPr="00BD62C1">
        <w:rPr>
          <w:color w:val="000000"/>
        </w:rPr>
        <w:t>UE 2016/</w:t>
      </w:r>
      <w:r>
        <w:rPr>
          <w:color w:val="000000"/>
        </w:rPr>
        <w:t>679 esclude dall’applicazione della normativa sulla privacy solo alcune delle attività svolte delle forze di polizia e previste come tali dalle leggi nazionali (DGPR art.1 c.2)</w:t>
      </w:r>
      <w:r>
        <w:rPr>
          <w:rStyle w:val="Rimandonotaapidipagina"/>
          <w:color w:val="000000"/>
        </w:rPr>
        <w:footnoteReference w:id="9"/>
      </w:r>
      <w:r>
        <w:rPr>
          <w:color w:val="000000"/>
        </w:rPr>
        <w:t>, mentre nell’attività generale i corpi di polizia devono rispettare integralmente tutte le norme, le procedure, formali e sostanziali, e gli adempimenti previsti in materia di privacy.</w:t>
      </w:r>
    </w:p>
    <w:p w:rsidR="00E523B4" w:rsidRDefault="00E523B4" w:rsidP="00E523B4">
      <w:pPr>
        <w:spacing w:before="100" w:beforeAutospacing="1" w:after="100" w:afterAutospacing="1"/>
        <w:jc w:val="both"/>
        <w:rPr>
          <w:color w:val="000000"/>
        </w:rPr>
      </w:pPr>
      <w:r>
        <w:rPr>
          <w:color w:val="000000"/>
        </w:rPr>
        <w:t>Anche il sistema sanzionatorio non fa alcuna differenza e si applica agli organi di polizia, locali e nazionali, allo stesso modo e negli stessi casi previsti per tutti gli altri soggetti pubblici e privati che trattano dati personali.</w:t>
      </w:r>
    </w:p>
    <w:p w:rsidR="00E523B4" w:rsidRDefault="00E523B4" w:rsidP="00FC343F">
      <w:pPr>
        <w:spacing w:before="100" w:beforeAutospacing="1" w:after="100" w:afterAutospacing="1"/>
        <w:jc w:val="both"/>
        <w:rPr>
          <w:color w:val="000000"/>
        </w:rPr>
      </w:pPr>
    </w:p>
    <w:p w:rsidR="00E523B4" w:rsidRPr="00357141" w:rsidRDefault="00E523B4" w:rsidP="00E523B4">
      <w:pPr>
        <w:pStyle w:val="Titolo3"/>
        <w:rPr>
          <w:rStyle w:val="Enfasigrassetto"/>
          <w:b/>
          <w:bCs w:val="0"/>
          <w:color w:val="000000"/>
        </w:rPr>
      </w:pPr>
      <w:bookmarkStart w:id="7" w:name="_Ref35989818"/>
      <w:r>
        <w:rPr>
          <w:rStyle w:val="Enfasigrassetto"/>
          <w:b/>
          <w:bCs w:val="0"/>
          <w:color w:val="000000"/>
        </w:rPr>
        <w:t>Le attività escluse dalla privacy</w:t>
      </w:r>
      <w:bookmarkEnd w:id="7"/>
    </w:p>
    <w:p w:rsidR="00C5456D" w:rsidRDefault="00C5456D" w:rsidP="00C5456D">
      <w:pPr>
        <w:spacing w:before="100" w:beforeAutospacing="1" w:after="100" w:afterAutospacing="1"/>
        <w:jc w:val="both"/>
      </w:pPr>
      <w:r>
        <w:t xml:space="preserve">In via generale la normativa esclude le attività </w:t>
      </w:r>
      <w:r w:rsidRPr="00396EE4">
        <w:t>che non rientrano nell'ambito di applicazione del diritto dell'Unione</w:t>
      </w:r>
      <w:r>
        <w:t xml:space="preserve"> e quindi l’attività di Interpol svolta al di fuori dell’Unione europea</w:t>
      </w:r>
      <w:r w:rsidR="006E202F">
        <w:t xml:space="preserve"> </w:t>
      </w:r>
      <w:r w:rsidR="006E202F">
        <w:rPr>
          <w:color w:val="000000"/>
        </w:rPr>
        <w:t>(DGPR art.1 c.2 lettera a)</w:t>
      </w:r>
      <w:r>
        <w:t>.</w:t>
      </w:r>
    </w:p>
    <w:p w:rsidR="006E202F" w:rsidRPr="00BB0E11" w:rsidRDefault="006E202F" w:rsidP="006E202F">
      <w:pPr>
        <w:spacing w:before="100" w:beforeAutospacing="1" w:after="100" w:afterAutospacing="1"/>
        <w:jc w:val="both"/>
      </w:pPr>
      <w:r>
        <w:t xml:space="preserve">A ciò si aggiungono le attività </w:t>
      </w:r>
      <w:r w:rsidR="00C5456D" w:rsidRPr="00396EE4">
        <w:t>effettuati a fini di prevenzione indagine accertamento o perseguimento di reati o esecuzione di sanzioni penali</w:t>
      </w:r>
      <w:r>
        <w:t xml:space="preserve">, che concretamente sono le attività di polizia giudiziaria e di esecuzione di provvedimenti penali </w:t>
      </w:r>
      <w:r>
        <w:rPr>
          <w:color w:val="000000"/>
        </w:rPr>
        <w:t>(DGPR art.1 c.2 lettera d)</w:t>
      </w:r>
      <w:r>
        <w:t>.</w:t>
      </w:r>
    </w:p>
    <w:p w:rsidR="00BB0E11" w:rsidRPr="00BB0E11" w:rsidRDefault="00BB0E11" w:rsidP="006E202F">
      <w:pPr>
        <w:spacing w:before="100" w:beforeAutospacing="1" w:after="100" w:afterAutospacing="1"/>
        <w:jc w:val="both"/>
      </w:pPr>
      <w:r w:rsidRPr="00BB0E11">
        <w:lastRenderedPageBreak/>
        <w:t>Quest’attività è propria di tutte le forze di polizia, governativ</w:t>
      </w:r>
      <w:r>
        <w:t>e</w:t>
      </w:r>
      <w:r w:rsidRPr="00BB0E11">
        <w:t xml:space="preserve"> e local</w:t>
      </w:r>
      <w:r>
        <w:t xml:space="preserve">i, </w:t>
      </w:r>
      <w:r w:rsidR="006F607E">
        <w:t>poiché la qualifica di polizia giudiziaria è una componente inscindibile della figura degli operatori di polizia che non siano semplici vigilanti della sosta (ausiliari del traffico e della sosta).</w:t>
      </w:r>
    </w:p>
    <w:p w:rsidR="00C5456D" w:rsidRDefault="006E202F" w:rsidP="006E202F">
      <w:pPr>
        <w:spacing w:before="100" w:beforeAutospacing="1" w:after="100" w:afterAutospacing="1"/>
        <w:jc w:val="both"/>
      </w:pPr>
      <w:r>
        <w:t>Infine è esclusa l</w:t>
      </w:r>
      <w:r w:rsidR="00C5456D" w:rsidRPr="00396EE4">
        <w:t xml:space="preserve">a salvaguardia contro </w:t>
      </w:r>
      <w:r>
        <w:t xml:space="preserve">le </w:t>
      </w:r>
      <w:r w:rsidR="00C5456D" w:rsidRPr="00396EE4">
        <w:t>minacce alla sicurezza pubblica e la prevenzione delle stesse</w:t>
      </w:r>
      <w:r>
        <w:t xml:space="preserve">, </w:t>
      </w:r>
      <w:r w:rsidR="00086D2A">
        <w:t xml:space="preserve">che comprende </w:t>
      </w:r>
      <w:r w:rsidR="00BB0E11">
        <w:t xml:space="preserve">l’attività generale di pubblica sicurezza svolta da tutte le forze di polizia, in conseguenza della qualifica di agente o ufficiale di </w:t>
      </w:r>
      <w:r w:rsidR="006F607E">
        <w:t>pubblica sicurezza che consente, tra l’altro, di portare senza licenza l’arma d’ordinanza</w:t>
      </w:r>
      <w:r w:rsidR="000819F6">
        <w:t xml:space="preserve"> (ai sensi dell’art.73 del </w:t>
      </w:r>
      <w:r w:rsidR="000819F6" w:rsidRPr="000819F6">
        <w:t>R.D. 6 maggio 1940 n. 635</w:t>
      </w:r>
      <w:r w:rsidR="000819F6">
        <w:t>)</w:t>
      </w:r>
      <w:r w:rsidR="006F607E">
        <w:t>.</w:t>
      </w:r>
    </w:p>
    <w:p w:rsidR="006F607E" w:rsidRPr="00424A9E" w:rsidRDefault="006F607E" w:rsidP="006E202F">
      <w:pPr>
        <w:spacing w:before="100" w:beforeAutospacing="1" w:after="100" w:afterAutospacing="1"/>
        <w:jc w:val="both"/>
        <w:rPr>
          <w:b/>
          <w:bCs/>
        </w:rPr>
      </w:pPr>
      <w:r>
        <w:t xml:space="preserve">In via particolare e specifica, tuttavia, l’attività di prevenzione e </w:t>
      </w:r>
      <w:r w:rsidR="00424A9E">
        <w:t>tutela dell’ordine e sicurezza pubblica è svolta storicamente in via principale dalla Polizia di St</w:t>
      </w:r>
      <w:r w:rsidR="00424A9E" w:rsidRPr="00424A9E">
        <w:t xml:space="preserve">ato e operativamente dai reparti specializzati delle forze di polizia nazionale (Reparto celere della Polizia di Stato, </w:t>
      </w:r>
      <w:r w:rsidR="00E523B4">
        <w:t>B</w:t>
      </w:r>
      <w:r w:rsidR="00424A9E" w:rsidRPr="00424A9E">
        <w:t>attaglione mobile dei Carabinieri, Baschi verdi della Guardia di Finanza).</w:t>
      </w:r>
    </w:p>
    <w:p w:rsidR="00424A9E" w:rsidRDefault="00424A9E" w:rsidP="006E202F">
      <w:pPr>
        <w:spacing w:before="100" w:beforeAutospacing="1" w:after="100" w:afterAutospacing="1"/>
        <w:jc w:val="both"/>
        <w:rPr>
          <w:color w:val="000000"/>
        </w:rPr>
      </w:pPr>
    </w:p>
    <w:p w:rsidR="003967A7" w:rsidRPr="00357141" w:rsidRDefault="001F1769" w:rsidP="003967A7">
      <w:pPr>
        <w:pStyle w:val="Titolo3"/>
        <w:rPr>
          <w:rStyle w:val="Enfasigrassetto"/>
          <w:b/>
          <w:bCs w:val="0"/>
          <w:color w:val="000000"/>
        </w:rPr>
      </w:pPr>
      <w:bookmarkStart w:id="8" w:name="_Ref35989828"/>
      <w:r>
        <w:rPr>
          <w:rStyle w:val="Enfasigrassetto"/>
          <w:b/>
          <w:bCs w:val="0"/>
          <w:color w:val="000000"/>
        </w:rPr>
        <w:t>Conclusioni</w:t>
      </w:r>
      <w:bookmarkEnd w:id="8"/>
    </w:p>
    <w:p w:rsidR="00FC343F" w:rsidRDefault="001F1769" w:rsidP="003967A7">
      <w:pPr>
        <w:spacing w:before="100" w:beforeAutospacing="1" w:after="100" w:afterAutospacing="1"/>
        <w:jc w:val="both"/>
        <w:rPr>
          <w:color w:val="000000"/>
        </w:rPr>
      </w:pPr>
      <w:r>
        <w:t xml:space="preserve">A ben vedere la normativa vigente in materia di privacy, profondamente rinnovata dalla normativa europea e in particolare dal </w:t>
      </w:r>
      <w:r>
        <w:rPr>
          <w:color w:val="000000"/>
        </w:rPr>
        <w:t xml:space="preserve">Regolamento </w:t>
      </w:r>
      <w:r w:rsidRPr="00BD62C1">
        <w:rPr>
          <w:color w:val="000000"/>
        </w:rPr>
        <w:t>UE 2016/</w:t>
      </w:r>
      <w:r>
        <w:rPr>
          <w:color w:val="000000"/>
        </w:rPr>
        <w:t>679 DGPR, esclude ben poche delle attività svolte dalle forze di polizia dall’applicazione della normativa sulla privacy.</w:t>
      </w:r>
    </w:p>
    <w:p w:rsidR="007F3A9B" w:rsidRDefault="007F3A9B" w:rsidP="003967A7">
      <w:pPr>
        <w:spacing w:before="100" w:beforeAutospacing="1" w:after="100" w:afterAutospacing="1"/>
        <w:jc w:val="both"/>
        <w:rPr>
          <w:color w:val="000000"/>
        </w:rPr>
      </w:pPr>
      <w:r>
        <w:rPr>
          <w:color w:val="000000"/>
        </w:rPr>
        <w:t>Si consideri ad esempio che molte delle frequentissime attività svolte quotidianamente da tutte le forze di polizia sono completamente ricomprese, senza alcuna eccezione, negli obblighi e nelle procedure in vigore da anni oramai.</w:t>
      </w:r>
    </w:p>
    <w:p w:rsidR="007F3A9B" w:rsidRDefault="007F3A9B" w:rsidP="003967A7">
      <w:pPr>
        <w:spacing w:before="100" w:beforeAutospacing="1" w:after="100" w:afterAutospacing="1"/>
        <w:jc w:val="both"/>
        <w:rPr>
          <w:color w:val="000000"/>
        </w:rPr>
      </w:pPr>
      <w:r>
        <w:rPr>
          <w:color w:val="000000"/>
        </w:rPr>
        <w:t>Tutta l’attività di Polizia stradale ad esempio, tutte le forme di polizia amministrativa, attività queste svolte quasi in via esclusiva dalle forze di polizia locale, devono essere conformi non solo ai principi generali, come i concetti di privacy by default</w:t>
      </w:r>
      <w:r w:rsidR="008B3965">
        <w:rPr>
          <w:color w:val="000000"/>
        </w:rPr>
        <w:t xml:space="preserve"> (GDPR art.25 c.1)</w:t>
      </w:r>
      <w:r w:rsidR="008B3965">
        <w:rPr>
          <w:rStyle w:val="Rimandonotaapidipagina"/>
          <w:color w:val="000000"/>
        </w:rPr>
        <w:footnoteReference w:id="10"/>
      </w:r>
      <w:r>
        <w:rPr>
          <w:color w:val="000000"/>
        </w:rPr>
        <w:t xml:space="preserve"> e privacy by design</w:t>
      </w:r>
      <w:r w:rsidR="008B3965">
        <w:rPr>
          <w:color w:val="000000"/>
        </w:rPr>
        <w:t xml:space="preserve"> (GDPR art.25 c.2)</w:t>
      </w:r>
      <w:r w:rsidR="008B3965">
        <w:rPr>
          <w:rStyle w:val="Rimandonotaapidipagina"/>
          <w:color w:val="000000"/>
        </w:rPr>
        <w:footnoteReference w:id="11"/>
      </w:r>
      <w:r>
        <w:rPr>
          <w:color w:val="000000"/>
        </w:rPr>
        <w:t>, ma operativamente anche la semplice verbalizzazione non può prescindere dal rispettare i più comuni obblighi, come ad esempio l’informativa sul trattamento dei dati, l’indicazione del DPO/RPD, la definizione del termine di conservazione dei dati, il diritto all’oblio</w:t>
      </w:r>
      <w:r w:rsidR="007A713E">
        <w:rPr>
          <w:color w:val="000000"/>
        </w:rPr>
        <w:t xml:space="preserve"> sino ad arrivare persino alla certificazione (GDPR art.25 c.3)</w:t>
      </w:r>
      <w:r w:rsidR="007A713E">
        <w:rPr>
          <w:rStyle w:val="Rimandonotaapidipagina"/>
          <w:color w:val="000000"/>
        </w:rPr>
        <w:footnoteReference w:id="12"/>
      </w:r>
      <w:r>
        <w:rPr>
          <w:color w:val="000000"/>
        </w:rPr>
        <w:t>.</w:t>
      </w:r>
    </w:p>
    <w:p w:rsidR="007F3A9B" w:rsidRDefault="001F1769" w:rsidP="003967A7">
      <w:pPr>
        <w:spacing w:before="100" w:beforeAutospacing="1" w:after="100" w:afterAutospacing="1"/>
        <w:jc w:val="both"/>
        <w:rPr>
          <w:color w:val="000000"/>
        </w:rPr>
      </w:pPr>
      <w:r>
        <w:rPr>
          <w:color w:val="000000"/>
        </w:rPr>
        <w:t xml:space="preserve">Questo </w:t>
      </w:r>
      <w:r w:rsidR="007F3A9B">
        <w:rPr>
          <w:color w:val="000000"/>
        </w:rPr>
        <w:t>impone una radicale</w:t>
      </w:r>
      <w:r>
        <w:rPr>
          <w:color w:val="000000"/>
        </w:rPr>
        <w:t xml:space="preserve"> rivoluzione </w:t>
      </w:r>
      <w:r w:rsidR="007F3A9B">
        <w:rPr>
          <w:color w:val="000000"/>
        </w:rPr>
        <w:t>de</w:t>
      </w:r>
      <w:r>
        <w:rPr>
          <w:color w:val="000000"/>
        </w:rPr>
        <w:t xml:space="preserve">l modo di lavorare e </w:t>
      </w:r>
      <w:r w:rsidR="007F3A9B">
        <w:rPr>
          <w:color w:val="000000"/>
        </w:rPr>
        <w:t>del</w:t>
      </w:r>
      <w:r>
        <w:rPr>
          <w:color w:val="000000"/>
        </w:rPr>
        <w:t xml:space="preserve">le procedure </w:t>
      </w:r>
      <w:r w:rsidR="007F3A9B">
        <w:rPr>
          <w:color w:val="000000"/>
        </w:rPr>
        <w:t xml:space="preserve">da seguire da parte delle istituzioni di polizia, a livello nazionale e locale, applicando non solo gli obblighi previsti dal DGPR (ad </w:t>
      </w:r>
      <w:proofErr w:type="spellStart"/>
      <w:r w:rsidR="007F3A9B">
        <w:rPr>
          <w:color w:val="000000"/>
        </w:rPr>
        <w:t>es.informativa</w:t>
      </w:r>
      <w:proofErr w:type="spellEnd"/>
      <w:r w:rsidR="007F3A9B">
        <w:rPr>
          <w:color w:val="000000"/>
        </w:rPr>
        <w:t xml:space="preserve"> sul trattamento dei dati personali, nomina dei ruoli, procedure per garantire </w:t>
      </w:r>
      <w:r w:rsidR="007F3A9B">
        <w:rPr>
          <w:color w:val="000000"/>
        </w:rPr>
        <w:lastRenderedPageBreak/>
        <w:t>la sicurezza dei dati personali, ecc.) ma anche cambiando il modo di gestire operativamente il lavoro quotidiano.</w:t>
      </w:r>
    </w:p>
    <w:p w:rsidR="00721F0D" w:rsidRDefault="001D5A96" w:rsidP="00721F0D">
      <w:pPr>
        <w:spacing w:before="100" w:beforeAutospacing="1" w:after="100" w:afterAutospacing="1"/>
        <w:jc w:val="both"/>
        <w:rPr>
          <w:color w:val="000000"/>
        </w:rPr>
      </w:pPr>
      <w:r>
        <w:rPr>
          <w:color w:val="000000"/>
        </w:rPr>
        <w:t>Le sanzioni molto pesanti previste anche per le minime violazioni a questi obblighi sono in grado non solo di avere conseguenze gravissime sui bilanci degli enti coinvolti, che nel caso dei comuni più piccoli possono avere conseguenze tragiche, ma anche di pregiudicare la validità degli atti prodotti nell’attività di polizia.</w:t>
      </w:r>
    </w:p>
    <w:p w:rsidR="004C26AB" w:rsidRDefault="004C26AB" w:rsidP="00721F0D">
      <w:pPr>
        <w:spacing w:before="100" w:beforeAutospacing="1" w:after="100" w:afterAutospacing="1"/>
        <w:jc w:val="both"/>
        <w:rPr>
          <w:color w:val="000000"/>
        </w:rPr>
      </w:pPr>
    </w:p>
    <w:sectPr w:rsidR="004C26AB" w:rsidSect="000A70DF">
      <w:footnotePr>
        <w:numFmt w:val="lowerLetter"/>
        <w:numRestart w:val="eachPage"/>
      </w:footnotePr>
      <w:type w:val="continuous"/>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273" w:rsidRDefault="00266273" w:rsidP="003600E8">
      <w:r>
        <w:separator/>
      </w:r>
    </w:p>
  </w:endnote>
  <w:endnote w:type="continuationSeparator" w:id="0">
    <w:p w:rsidR="00266273" w:rsidRDefault="00266273" w:rsidP="0036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itoli CS)">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Adobe Garamond Pro">
    <w:panose1 w:val="02020502060506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720328495"/>
      <w:docPartObj>
        <w:docPartGallery w:val="Page Numbers (Bottom of Page)"/>
        <w:docPartUnique/>
      </w:docPartObj>
    </w:sdtPr>
    <w:sdtEndPr>
      <w:rPr>
        <w:rStyle w:val="Numeropagina"/>
      </w:rPr>
    </w:sdtEndPr>
    <w:sdtContent>
      <w:p w:rsidR="00774325" w:rsidRDefault="00774325" w:rsidP="00A5704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1C5209" w:rsidRDefault="001C5209" w:rsidP="0077432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4640084"/>
      <w:docPartObj>
        <w:docPartGallery w:val="Page Numbers (Bottom of Page)"/>
        <w:docPartUnique/>
      </w:docPartObj>
    </w:sdtPr>
    <w:sdtEndPr>
      <w:rPr>
        <w:rStyle w:val="Numeropagina"/>
      </w:rPr>
    </w:sdtEndPr>
    <w:sdtContent>
      <w:p w:rsidR="00774325" w:rsidRDefault="00774325" w:rsidP="00A57046">
        <w:pPr>
          <w:pStyle w:val="Pidipagina"/>
          <w:framePr w:wrap="none" w:vAnchor="text" w:hAnchor="margin" w:xAlign="right" w:y="1"/>
          <w:rPr>
            <w:rStyle w:val="Numeropagina"/>
          </w:rPr>
        </w:pPr>
        <w:r w:rsidRPr="00774325">
          <w:rPr>
            <w:rStyle w:val="Numeropagina"/>
            <w:rFonts w:ascii="Times New Roman" w:hAnsi="Times New Roman" w:cs="Times New Roman"/>
            <w:sz w:val="16"/>
            <w:szCs w:val="16"/>
          </w:rPr>
          <w:fldChar w:fldCharType="begin"/>
        </w:r>
        <w:r w:rsidRPr="00774325">
          <w:rPr>
            <w:rStyle w:val="Numeropagina"/>
            <w:rFonts w:ascii="Times New Roman" w:hAnsi="Times New Roman" w:cs="Times New Roman"/>
            <w:sz w:val="16"/>
            <w:szCs w:val="16"/>
          </w:rPr>
          <w:instrText xml:space="preserve"> PAGE </w:instrText>
        </w:r>
        <w:r w:rsidRPr="00774325">
          <w:rPr>
            <w:rStyle w:val="Numeropagina"/>
            <w:rFonts w:ascii="Times New Roman" w:hAnsi="Times New Roman" w:cs="Times New Roman"/>
            <w:sz w:val="16"/>
            <w:szCs w:val="16"/>
          </w:rPr>
          <w:fldChar w:fldCharType="separate"/>
        </w:r>
        <w:r w:rsidRPr="00774325">
          <w:rPr>
            <w:rStyle w:val="Numeropagina"/>
            <w:rFonts w:ascii="Times New Roman" w:hAnsi="Times New Roman" w:cs="Times New Roman"/>
            <w:noProof/>
            <w:sz w:val="16"/>
            <w:szCs w:val="16"/>
          </w:rPr>
          <w:t>1</w:t>
        </w:r>
        <w:r w:rsidRPr="00774325">
          <w:rPr>
            <w:rStyle w:val="Numeropagina"/>
            <w:rFonts w:ascii="Times New Roman" w:hAnsi="Times New Roman" w:cs="Times New Roman"/>
            <w:sz w:val="16"/>
            <w:szCs w:val="16"/>
          </w:rPr>
          <w:fldChar w:fldCharType="end"/>
        </w:r>
      </w:p>
    </w:sdtContent>
  </w:sdt>
  <w:p w:rsidR="003600E8" w:rsidRPr="001C5209" w:rsidRDefault="00CE1539" w:rsidP="00774325">
    <w:pPr>
      <w:pStyle w:val="Pidipagina"/>
      <w:ind w:right="360"/>
      <w:rPr>
        <w:color w:val="1F3864" w:themeColor="accent1" w:themeShade="80"/>
        <w:sz w:val="16"/>
        <w:szCs w:val="16"/>
      </w:rPr>
    </w:pPr>
    <w:proofErr w:type="spellStart"/>
    <w:r>
      <w:rPr>
        <w:rFonts w:ascii="Adobe Garamond Pro" w:hAnsi="Adobe Garamond Pro"/>
        <w:color w:val="2F5496" w:themeColor="accent1" w:themeShade="BF"/>
        <w:sz w:val="16"/>
        <w:szCs w:val="16"/>
      </w:rPr>
      <w:t>M</w:t>
    </w:r>
    <w:r w:rsidR="008014B1" w:rsidRPr="001C5209">
      <w:rPr>
        <w:rFonts w:ascii="Adobe Garamond Pro" w:hAnsi="Adobe Garamond Pro"/>
        <w:color w:val="2F5496" w:themeColor="accent1" w:themeShade="BF"/>
        <w:sz w:val="16"/>
        <w:szCs w:val="16"/>
      </w:rPr>
      <w:t>.</w:t>
    </w:r>
    <w:r>
      <w:rPr>
        <w:rFonts w:ascii="Adobe Garamond Pro" w:hAnsi="Adobe Garamond Pro"/>
        <w:color w:val="2F5496" w:themeColor="accent1" w:themeShade="BF"/>
        <w:sz w:val="16"/>
        <w:szCs w:val="16"/>
      </w:rPr>
      <w:t>Mancini</w:t>
    </w:r>
    <w:proofErr w:type="spellEnd"/>
    <w:r w:rsidR="008014B1" w:rsidRPr="001C5209">
      <w:rPr>
        <w:rFonts w:ascii="Adobe Garamond Pro" w:hAnsi="Adobe Garamond Pro"/>
        <w:color w:val="2F5496" w:themeColor="accent1" w:themeShade="BF"/>
        <w:sz w:val="16"/>
        <w:szCs w:val="16"/>
      </w:rPr>
      <w:t>-</w:t>
    </w:r>
    <w:r>
      <w:rPr>
        <w:rFonts w:ascii="Adobe Garamond Pro" w:hAnsi="Adobe Garamond Pro"/>
        <w:color w:val="2F5496" w:themeColor="accent1" w:themeShade="BF"/>
        <w:sz w:val="16"/>
        <w:szCs w:val="16"/>
      </w:rPr>
      <w:t>L’applicazione della disciplina sulla privacy all’attività di polizia.</w:t>
    </w:r>
    <w:r w:rsidR="001C5209">
      <w:rPr>
        <w:rFonts w:ascii="Adobe Garamond Pro" w:hAnsi="Adobe Garamond Pro"/>
        <w:color w:val="2F5496" w:themeColor="accent1" w:themeShade="B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273" w:rsidRDefault="00266273" w:rsidP="003600E8">
      <w:r>
        <w:separator/>
      </w:r>
    </w:p>
  </w:footnote>
  <w:footnote w:type="continuationSeparator" w:id="0">
    <w:p w:rsidR="00266273" w:rsidRDefault="00266273" w:rsidP="003600E8">
      <w:r>
        <w:continuationSeparator/>
      </w:r>
    </w:p>
  </w:footnote>
  <w:footnote w:id="1">
    <w:p w:rsidR="001C5209" w:rsidRPr="00B942F7" w:rsidRDefault="001C5209" w:rsidP="00844507">
      <w:pPr>
        <w:pStyle w:val="Testonotaapidipagina"/>
      </w:pPr>
      <w:r w:rsidRPr="00B942F7">
        <w:rPr>
          <w:rStyle w:val="Rimandonotaapidipagina"/>
          <w:szCs w:val="18"/>
        </w:rPr>
        <w:footnoteRef/>
      </w:r>
      <w:r w:rsidRPr="00B942F7">
        <w:t xml:space="preserve"> </w:t>
      </w:r>
      <w:r w:rsidR="005B4216">
        <w:t>Segretario Generale</w:t>
      </w:r>
      <w:r w:rsidRPr="00C76B76">
        <w:t xml:space="preserve"> UPLI</w:t>
      </w:r>
      <w:r w:rsidR="005B4216">
        <w:t>,</w:t>
      </w:r>
      <w:r w:rsidRPr="00C76B76">
        <w:t xml:space="preserve"> </w:t>
      </w:r>
      <w:r w:rsidR="005B4216">
        <w:t>g</w:t>
      </w:r>
      <w:r w:rsidRPr="00C76B76">
        <w:t>ià comandante dirigente di Polizia Locale</w:t>
      </w:r>
      <w:r w:rsidR="005B4216">
        <w:t xml:space="preserve"> e Provinciale</w:t>
      </w:r>
      <w:r w:rsidRPr="00C76B76">
        <w:t>,</w:t>
      </w:r>
      <w:r w:rsidR="005B4216">
        <w:t xml:space="preserve"> DPO/RPD e consulente privacy in enti pubblici e aziende private</w:t>
      </w:r>
      <w:r w:rsidRPr="00C76B76">
        <w:t>.</w:t>
      </w:r>
    </w:p>
  </w:footnote>
  <w:footnote w:id="2">
    <w:p w:rsidR="001B3588" w:rsidRDefault="001B3588" w:rsidP="008F2E22">
      <w:pPr>
        <w:pStyle w:val="Testonotaapidipagina"/>
      </w:pPr>
      <w:r>
        <w:rPr>
          <w:rStyle w:val="Rimandonotaapidipagina"/>
        </w:rPr>
        <w:footnoteRef/>
      </w:r>
      <w:r>
        <w:t xml:space="preserve"> </w:t>
      </w:r>
      <w:r w:rsidRPr="001B3588">
        <w:t>Il Trattato di Lisbona è stato ratificato dall'Italia con legge 2 agosto 2008 n. 130 su G.U. n. 185 dell'8-8-2008 - Supplemento ordinario n.188.</w:t>
      </w:r>
    </w:p>
  </w:footnote>
  <w:footnote w:id="3">
    <w:p w:rsidR="001B3588" w:rsidRDefault="001B3588" w:rsidP="008F2E22">
      <w:pPr>
        <w:pStyle w:val="Testonotaapidipagina"/>
      </w:pPr>
      <w:r>
        <w:rPr>
          <w:rStyle w:val="Rimandonotaapidipagina"/>
        </w:rPr>
        <w:footnoteRef/>
      </w:r>
      <w:r>
        <w:t xml:space="preserve"> </w:t>
      </w:r>
      <w:r w:rsidRPr="001B3588">
        <w:t>L’art.288 del TFUE: «Per esercitare le competenze dell'Unione le istituzioni adottano regolamenti direttive decisioni raccomandazioni e pareri. Il regolamento ha portata generale. Esso è obbligatorio in tutti i suoi elementi e direttamente applicabile in ciascuno degli Stati membri. La direttiva vincola lo Stato membro cui è rivolta per quanto riguarda il risultato da raggiungere salva restando la competenza degli organi nazionali in merito alla forma e ai mezzi. La decisione è obbligatoria in tutti i suoi elementi. Se designa i destinatari è obbligatoria soltanto nei confronti di questi. Le raccomandazioni e i pareri non sono vincolanti</w:t>
      </w:r>
      <w:r w:rsidR="00CE2E38">
        <w:t>.</w:t>
      </w:r>
      <w:r w:rsidRPr="001B3588">
        <w:t>»</w:t>
      </w:r>
    </w:p>
  </w:footnote>
  <w:footnote w:id="4">
    <w:p w:rsidR="008F2E22" w:rsidRPr="008F2E22" w:rsidRDefault="008F2E22" w:rsidP="008F2E22">
      <w:pPr>
        <w:pStyle w:val="Testonotaapidipagina"/>
        <w:rPr>
          <w:color w:val="000000"/>
        </w:rPr>
      </w:pPr>
      <w:r>
        <w:rPr>
          <w:rStyle w:val="Rimandonotaapidipagina"/>
        </w:rPr>
        <w:footnoteRef/>
      </w:r>
      <w:r>
        <w:t xml:space="preserve"> </w:t>
      </w:r>
      <w:r w:rsidRPr="00CE2E38">
        <w:rPr>
          <w:color w:val="000000"/>
        </w:rPr>
        <w:t>Costituzione</w:t>
      </w:r>
      <w:r>
        <w:rPr>
          <w:color w:val="000000"/>
        </w:rPr>
        <w:t xml:space="preserve"> art.11: </w:t>
      </w:r>
      <w:r w:rsidRPr="001B3588">
        <w:t>«</w:t>
      </w:r>
      <w:r>
        <w:t>L</w:t>
      </w:r>
      <w:r w:rsidRPr="00CE2E38">
        <w:t>'Italia ripudia la guerra come strumento di offesa alla libertà degli altri popoli e come mezzo di risoluzione delle controversie internazionali</w:t>
      </w:r>
      <w:r>
        <w:t>;</w:t>
      </w:r>
      <w:r w:rsidRPr="00CE2E38">
        <w:t xml:space="preserve"> consente in condizioni di parità con gli altri Stati alle limitazioni di sovranità necessarie ad un ordinamento che assicuri la pace e la giustizia fra le Nazioni</w:t>
      </w:r>
      <w:r>
        <w:t>;</w:t>
      </w:r>
      <w:r w:rsidRPr="00CE2E38">
        <w:t xml:space="preserve"> promuove e favorisce le organizzazioni internazionali rivolte a tale scopo.</w:t>
      </w:r>
      <w:r w:rsidRPr="001B3588">
        <w:t>»</w:t>
      </w:r>
    </w:p>
  </w:footnote>
  <w:footnote w:id="5">
    <w:p w:rsidR="008F2E22" w:rsidRDefault="008F2E22" w:rsidP="008F2E22">
      <w:pPr>
        <w:pStyle w:val="Testonotaapidipagina"/>
      </w:pPr>
      <w:r>
        <w:rPr>
          <w:rStyle w:val="Rimandonotaapidipagina"/>
        </w:rPr>
        <w:footnoteRef/>
      </w:r>
      <w:r>
        <w:t xml:space="preserve"> </w:t>
      </w:r>
      <w:r w:rsidRPr="00CE2E38">
        <w:rPr>
          <w:color w:val="000000"/>
        </w:rPr>
        <w:t>Costituzione</w:t>
      </w:r>
      <w:r>
        <w:rPr>
          <w:color w:val="000000"/>
        </w:rPr>
        <w:t xml:space="preserve"> art.117 c.1: </w:t>
      </w:r>
      <w:r w:rsidRPr="001B3588">
        <w:t>«</w:t>
      </w:r>
      <w:r w:rsidRPr="00CE2E38">
        <w:t>La potestà legislativa è esercitata dallo Stato e dalle Regioni nel rispetto della Costituzione nonch</w:t>
      </w:r>
      <w:r>
        <w:t>é</w:t>
      </w:r>
      <w:r w:rsidRPr="00CE2E38">
        <w:t xml:space="preserve"> dei vincoli derivanti dall'ordinamento comunitario e dagli obblighi internazionali.</w:t>
      </w:r>
      <w:r w:rsidRPr="001B3588">
        <w:t>»</w:t>
      </w:r>
    </w:p>
  </w:footnote>
  <w:footnote w:id="6">
    <w:p w:rsidR="008F2E22" w:rsidRDefault="008F2E22" w:rsidP="008F2E22">
      <w:pPr>
        <w:pStyle w:val="Testonotaapidipagina"/>
      </w:pPr>
      <w:r>
        <w:rPr>
          <w:rStyle w:val="Rimandonotaapidipagina"/>
        </w:rPr>
        <w:footnoteRef/>
      </w:r>
      <w:r>
        <w:t xml:space="preserve"> </w:t>
      </w:r>
      <w:r w:rsidRPr="00CE2E38">
        <w:rPr>
          <w:color w:val="000000"/>
        </w:rPr>
        <w:t>Costituzione</w:t>
      </w:r>
      <w:r>
        <w:rPr>
          <w:color w:val="000000"/>
        </w:rPr>
        <w:t xml:space="preserve"> art.117 c.5: </w:t>
      </w:r>
      <w:r w:rsidRPr="001B3588">
        <w:t>«</w:t>
      </w:r>
      <w:r w:rsidRPr="00CE2E38">
        <w:t>Le Regioni e le Province autonome di Trento e di Bolzano</w:t>
      </w:r>
      <w:r>
        <w:t>,</w:t>
      </w:r>
      <w:r w:rsidRPr="00CE2E38">
        <w:t xml:space="preserve"> nelle materie di loro competenza</w:t>
      </w:r>
      <w:r>
        <w:t>,</w:t>
      </w:r>
      <w:r w:rsidRPr="00CE2E38">
        <w:t xml:space="preserve"> partecipano alle decisioni dirette alla formazione degli atti normativi comunitari e provvedono all'attuazione e all'esecuzione degli accordi internazionali e degli atti dell'Unione europea</w:t>
      </w:r>
      <w:r>
        <w:t>,</w:t>
      </w:r>
      <w:r w:rsidRPr="00CE2E38">
        <w:t xml:space="preserve"> nel rispetto delle norme di procedura stabilite da legge dello Stato</w:t>
      </w:r>
      <w:r>
        <w:t>,</w:t>
      </w:r>
      <w:r w:rsidRPr="00CE2E38">
        <w:t xml:space="preserve"> che disciplina le modalità di esercizio del potere sostitutivo in caso di inadempienza.</w:t>
      </w:r>
      <w:r w:rsidRPr="001B3588">
        <w:t>»</w:t>
      </w:r>
    </w:p>
  </w:footnote>
  <w:footnote w:id="7">
    <w:p w:rsidR="00631E30" w:rsidRDefault="00631E30" w:rsidP="00631E30">
      <w:pPr>
        <w:pStyle w:val="Testonotaapidipagina"/>
      </w:pPr>
      <w:r>
        <w:rPr>
          <w:rStyle w:val="Rimandonotaapidipagina"/>
        </w:rPr>
        <w:footnoteRef/>
      </w:r>
      <w:r>
        <w:t xml:space="preserve"> </w:t>
      </w:r>
      <w:r>
        <w:rPr>
          <w:color w:val="000000"/>
        </w:rPr>
        <w:t xml:space="preserve">Regolamento UE 2016/679 art.4 c.2: </w:t>
      </w:r>
      <w:r w:rsidRPr="001B3588">
        <w:t>«</w:t>
      </w:r>
      <w:r>
        <w:t xml:space="preserve"> 2.</w:t>
      </w:r>
      <w:r w:rsidRPr="009B3C0A">
        <w:t xml:space="preserve"> </w:t>
      </w:r>
      <w:r w:rsidRPr="001B3588">
        <w:t>«</w:t>
      </w:r>
      <w:r w:rsidRPr="009B3C0A">
        <w:t>trattamento</w:t>
      </w:r>
      <w:r w:rsidRPr="001B3588">
        <w:t>»</w:t>
      </w:r>
      <w:r w:rsidRPr="009B3C0A">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t>;</w:t>
      </w:r>
      <w:r w:rsidRPr="001B3588">
        <w:t>»</w:t>
      </w:r>
    </w:p>
  </w:footnote>
  <w:footnote w:id="8">
    <w:p w:rsidR="00631E30" w:rsidRDefault="00631E30" w:rsidP="00631E30">
      <w:pPr>
        <w:pStyle w:val="Testonotaapidipagina"/>
      </w:pPr>
      <w:r>
        <w:rPr>
          <w:rStyle w:val="Rimandonotaapidipagina"/>
        </w:rPr>
        <w:footnoteRef/>
      </w:r>
      <w:r>
        <w:t xml:space="preserve"> </w:t>
      </w:r>
      <w:r>
        <w:rPr>
          <w:color w:val="000000"/>
        </w:rPr>
        <w:t xml:space="preserve">Regolamento UE 2016/679 art.4 c.1: </w:t>
      </w:r>
      <w:r w:rsidRPr="001B3588">
        <w:t>«</w:t>
      </w:r>
      <w:r>
        <w:t xml:space="preserve">1. </w:t>
      </w:r>
      <w:r w:rsidRPr="003F7F2B">
        <w:t xml:space="preserve">«dato personale»: qualsiasi informazione riguardante una persona fisica identificata o identificabile («interessato») si considera identificabile la persona fisica che </w:t>
      </w:r>
      <w:proofErr w:type="spellStart"/>
      <w:r w:rsidRPr="003F7F2B">
        <w:t>puo</w:t>
      </w:r>
      <w:proofErr w:type="spellEnd"/>
      <w:r w:rsidRPr="003F7F2B">
        <w:t>̀ essere identificata direttamente o indirettamente con particolare riferimento a un identificativo come il nome un numero di identificazione dati relativi all'ubicazione un identificativo online o a uno o pi</w:t>
      </w:r>
      <w:r w:rsidR="00637B30">
        <w:t>ù</w:t>
      </w:r>
      <w:r w:rsidRPr="003F7F2B">
        <w:t xml:space="preserve"> elementi caratteristici della sua identit</w:t>
      </w:r>
      <w:r w:rsidR="00637B30">
        <w:t>à</w:t>
      </w:r>
      <w:r w:rsidRPr="003F7F2B">
        <w:t xml:space="preserve"> fisica fisiologica genetica psichica economica culturale o sociale</w:t>
      </w:r>
      <w:r>
        <w:t>;</w:t>
      </w:r>
      <w:r w:rsidRPr="001B3588">
        <w:t>»</w:t>
      </w:r>
    </w:p>
  </w:footnote>
  <w:footnote w:id="9">
    <w:p w:rsidR="00FC343F" w:rsidRDefault="00FC343F" w:rsidP="00FC343F">
      <w:pPr>
        <w:pStyle w:val="Testonotaapidipagina"/>
      </w:pPr>
      <w:r>
        <w:rPr>
          <w:rStyle w:val="Rimandonotaapidipagina"/>
        </w:rPr>
        <w:footnoteRef/>
      </w:r>
      <w:r>
        <w:t xml:space="preserve"> </w:t>
      </w:r>
      <w:r>
        <w:rPr>
          <w:color w:val="000000"/>
        </w:rPr>
        <w:t xml:space="preserve">Regolamento UE 2016/679 art.1 c.2: </w:t>
      </w:r>
      <w:r w:rsidRPr="001B3588">
        <w:t>«</w:t>
      </w:r>
      <w:r>
        <w:t xml:space="preserve"> 2.</w:t>
      </w:r>
      <w:r w:rsidRPr="009B3C0A">
        <w:t xml:space="preserve"> </w:t>
      </w:r>
      <w:r w:rsidRPr="00396EE4">
        <w:t>Il presente regolamento non si applica ai trattamenti di dati personali:</w:t>
      </w:r>
      <w:r w:rsidR="00637B30">
        <w:t xml:space="preserve"> </w:t>
      </w:r>
      <w:r w:rsidRPr="00396EE4">
        <w:t xml:space="preserve">a) effettuati per </w:t>
      </w:r>
      <w:r w:rsidR="00637B30" w:rsidRPr="00396EE4">
        <w:t>autorit</w:t>
      </w:r>
      <w:r w:rsidR="00637B30">
        <w:t>à</w:t>
      </w:r>
      <w:r w:rsidRPr="00396EE4">
        <w:t xml:space="preserve"> che non rientrano nell'ambito di applicazione del diritto dell'Unione</w:t>
      </w:r>
      <w:r w:rsidR="00637B30">
        <w:t xml:space="preserve">; </w:t>
      </w:r>
      <w:r w:rsidRPr="00396EE4">
        <w:t xml:space="preserve">b) effettuati dagli Stati membri nell'esercizio di </w:t>
      </w:r>
      <w:r w:rsidR="00637B30" w:rsidRPr="00396EE4">
        <w:t>autorit</w:t>
      </w:r>
      <w:r w:rsidR="00637B30">
        <w:t>à</w:t>
      </w:r>
      <w:r w:rsidRPr="00396EE4">
        <w:t xml:space="preserve"> che rientrano nell'ambito di applicazione del titolo V capo 2 TUE</w:t>
      </w:r>
      <w:r w:rsidR="00637B30">
        <w:t xml:space="preserve">; </w:t>
      </w:r>
      <w:r w:rsidRPr="00396EE4">
        <w:t xml:space="preserve">c) effettuati da una persona fisica per l'esercizio di </w:t>
      </w:r>
      <w:r w:rsidR="00637B30" w:rsidRPr="00396EE4">
        <w:t>autorit</w:t>
      </w:r>
      <w:r w:rsidR="00637B30">
        <w:t xml:space="preserve">à </w:t>
      </w:r>
      <w:r w:rsidRPr="00396EE4">
        <w:t>a carattere esclusivamente personale o domestico</w:t>
      </w:r>
      <w:r w:rsidR="00637B30">
        <w:t xml:space="preserve">; </w:t>
      </w:r>
      <w:r w:rsidRPr="00396EE4">
        <w:t>d) effettuati dalle autorit</w:t>
      </w:r>
      <w:r w:rsidR="00637B30">
        <w:t>à</w:t>
      </w:r>
      <w:r w:rsidRPr="00396EE4">
        <w:t xml:space="preserve"> competenti a fini di prevenzione indagine accertamento o perseguimento di reati o esecuzione di sanzioni penali incluse la salvaguardia contro minacce alla sicurezza pubblica e la prevenzione delle stesse.</w:t>
      </w:r>
      <w:r w:rsidRPr="001B3588">
        <w:t>»</w:t>
      </w:r>
    </w:p>
  </w:footnote>
  <w:footnote w:id="10">
    <w:p w:rsidR="008B3965" w:rsidRDefault="008B3965" w:rsidP="008B3965">
      <w:pPr>
        <w:pStyle w:val="Testonotaapidipagina"/>
      </w:pPr>
      <w:r>
        <w:rPr>
          <w:rStyle w:val="Rimandonotaapidipagina"/>
        </w:rPr>
        <w:footnoteRef/>
      </w:r>
      <w:r>
        <w:t xml:space="preserve"> </w:t>
      </w:r>
      <w:r>
        <w:rPr>
          <w:color w:val="000000"/>
        </w:rPr>
        <w:t xml:space="preserve">Regolamento UE 2016/679 art.25 c.1: </w:t>
      </w:r>
      <w:r w:rsidRPr="001B3588">
        <w:t>«</w:t>
      </w:r>
      <w:r>
        <w:t xml:space="preserve"> </w:t>
      </w:r>
      <w:r w:rsidRPr="004C26AB">
        <w:rPr>
          <w:color w:val="000000"/>
        </w:rPr>
        <w:t>1. Tenendo conto dello stato dell'arte e dei costi di attuazione nonch</w:t>
      </w:r>
      <w:r>
        <w:rPr>
          <w:color w:val="000000"/>
        </w:rPr>
        <w:t>é</w:t>
      </w:r>
      <w:r w:rsidRPr="004C26AB">
        <w:rPr>
          <w:color w:val="000000"/>
        </w:rPr>
        <w:t xml:space="preserve"> della natura dell'ambito di applicazione del contesto e delle finalit</w:t>
      </w:r>
      <w:r>
        <w:rPr>
          <w:color w:val="000000"/>
        </w:rPr>
        <w:t>à</w:t>
      </w:r>
      <w:r w:rsidRPr="004C26AB">
        <w:rPr>
          <w:color w:val="000000"/>
        </w:rPr>
        <w:t xml:space="preserve"> del trattamento come anche dei rischi aventi probabilit</w:t>
      </w:r>
      <w:r>
        <w:rPr>
          <w:color w:val="000000"/>
        </w:rPr>
        <w:t>à</w:t>
      </w:r>
      <w:r w:rsidRPr="004C26AB">
        <w:rPr>
          <w:color w:val="000000"/>
        </w:rPr>
        <w:t xml:space="preserve"> e gravità diverse per i diritti e le libertà delle persone fisiche costituiti dal trattamento sia al momento di determinare i mezzi del trattamento sia all'atto del trattamento stesso il titolare del trattamento mette in atto misure tecniche e organizzative adeguate quali la </w:t>
      </w:r>
      <w:proofErr w:type="spellStart"/>
      <w:r w:rsidRPr="004C26AB">
        <w:rPr>
          <w:color w:val="000000"/>
        </w:rPr>
        <w:t>pseudonimizzazione</w:t>
      </w:r>
      <w:proofErr w:type="spellEnd"/>
      <w:r w:rsidRPr="004C26AB">
        <w:rPr>
          <w:color w:val="000000"/>
        </w:rPr>
        <w:t xml:space="preserve"> volte ad attuare in modo efficace i principi di protezione dei dati quali la minimizzazione e a integrare nel trattamento le necessarie garanzie al fine di soddisfare i requisiti del presente regolamento e tutelare i diritti degli interessati</w:t>
      </w:r>
      <w:r w:rsidRPr="00396EE4">
        <w:t>.</w:t>
      </w:r>
      <w:r w:rsidRPr="001B3588">
        <w:t>»</w:t>
      </w:r>
    </w:p>
  </w:footnote>
  <w:footnote w:id="11">
    <w:p w:rsidR="008B3965" w:rsidRDefault="008B3965" w:rsidP="008B3965">
      <w:pPr>
        <w:pStyle w:val="Testonotaapidipagina"/>
      </w:pPr>
      <w:r>
        <w:rPr>
          <w:rStyle w:val="Rimandonotaapidipagina"/>
        </w:rPr>
        <w:footnoteRef/>
      </w:r>
      <w:r>
        <w:t xml:space="preserve"> </w:t>
      </w:r>
      <w:r>
        <w:rPr>
          <w:color w:val="000000"/>
        </w:rPr>
        <w:t xml:space="preserve">Regolamento UE 2016/679 art.25 c.2: </w:t>
      </w:r>
      <w:r w:rsidRPr="001B3588">
        <w:t>«</w:t>
      </w:r>
      <w:r>
        <w:t xml:space="preserve"> </w:t>
      </w:r>
      <w:r w:rsidRPr="008B3965">
        <w:t xml:space="preserve">2. Il titolare del trattamento mette in atto misure tecniche e organizzative adeguate </w:t>
      </w:r>
      <w:proofErr w:type="gramStart"/>
      <w:r w:rsidRPr="008B3965">
        <w:t>per</w:t>
      </w:r>
      <w:proofErr w:type="gramEnd"/>
      <w:r w:rsidRPr="008B3965">
        <w:t xml:space="preserve"> garantire che siano trattati per impostazione predefinita solo i dati personali necessari per ogni specifica finalità del trattamento. Tale obbligo vale per la quantità dei dati personali raccolti la portata del trattamento il periodo di conservazione e l'accessibilità. In particolare dette misure garantiscono che per impostazione predefinita non siano resi accessibili dati personali a un numero indefinito di persone fisiche senza l'intervento della persona fisica.</w:t>
      </w:r>
      <w:r w:rsidRPr="001B3588">
        <w:t>»</w:t>
      </w:r>
    </w:p>
  </w:footnote>
  <w:footnote w:id="12">
    <w:p w:rsidR="007A713E" w:rsidRDefault="007A713E" w:rsidP="007A713E">
      <w:pPr>
        <w:pStyle w:val="Testonotaapidipagina"/>
      </w:pPr>
      <w:r>
        <w:rPr>
          <w:rStyle w:val="Rimandonotaapidipagina"/>
        </w:rPr>
        <w:footnoteRef/>
      </w:r>
      <w:r>
        <w:t xml:space="preserve"> </w:t>
      </w:r>
      <w:r>
        <w:rPr>
          <w:color w:val="000000"/>
        </w:rPr>
        <w:t xml:space="preserve">Regolamento UE 2016/679 art.25 c.3: </w:t>
      </w:r>
      <w:r w:rsidRPr="001B3588">
        <w:t>«</w:t>
      </w:r>
      <w:r>
        <w:t xml:space="preserve"> </w:t>
      </w:r>
      <w:r w:rsidRPr="007A713E">
        <w:rPr>
          <w:color w:val="000000"/>
        </w:rPr>
        <w:t>3. Un meccanismo di certificazione approvato ai sensi dell'articolo 42 può essere utilizzato come elemento per dimostrare la conformità ai requisiti di cui ai paragrafi 1 e 2 del presente articolo.</w:t>
      </w:r>
      <w:r w:rsidRPr="001B358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634"/>
    </w:tblGrid>
    <w:tr w:rsidR="005A003B" w:rsidTr="00701D03">
      <w:tc>
        <w:tcPr>
          <w:tcW w:w="988" w:type="dxa"/>
          <w:vAlign w:val="center"/>
        </w:tcPr>
        <w:p w:rsidR="005A003B" w:rsidRDefault="008354E8" w:rsidP="00701D03">
          <w:pPr>
            <w:pStyle w:val="Intestazione"/>
            <w:jc w:val="center"/>
            <w:rPr>
              <w:rFonts w:ascii="Adobe Garamond Pro" w:hAnsi="Adobe Garamond Pro"/>
              <w:color w:val="2F5496" w:themeColor="accent1" w:themeShade="BF"/>
            </w:rPr>
          </w:pPr>
          <w:r>
            <w:rPr>
              <w:rFonts w:ascii="Adobe Garamond Pro" w:hAnsi="Adobe Garamond Pro"/>
              <w:noProof/>
              <w:color w:val="2F5496" w:themeColor="accent1" w:themeShade="BF"/>
            </w:rPr>
            <w:drawing>
              <wp:inline distT="0" distB="0" distL="0" distR="0" wp14:anchorId="1D84C2EB" wp14:editId="09367423">
                <wp:extent cx="476186" cy="49876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egato di posta elettronica.gif"/>
                        <pic:cNvPicPr/>
                      </pic:nvPicPr>
                      <pic:blipFill>
                        <a:blip r:embed="rId1">
                          <a:extLst>
                            <a:ext uri="{28A0092B-C50C-407E-A947-70E740481C1C}">
                              <a14:useLocalDpi xmlns:a14="http://schemas.microsoft.com/office/drawing/2010/main" val="0"/>
                            </a:ext>
                          </a:extLst>
                        </a:blip>
                        <a:stretch>
                          <a:fillRect/>
                        </a:stretch>
                      </pic:blipFill>
                      <pic:spPr>
                        <a:xfrm>
                          <a:off x="0" y="0"/>
                          <a:ext cx="476186" cy="498764"/>
                        </a:xfrm>
                        <a:prstGeom prst="rect">
                          <a:avLst/>
                        </a:prstGeom>
                      </pic:spPr>
                    </pic:pic>
                  </a:graphicData>
                </a:graphic>
              </wp:inline>
            </w:drawing>
          </w:r>
        </w:p>
      </w:tc>
      <w:tc>
        <w:tcPr>
          <w:tcW w:w="8634" w:type="dxa"/>
          <w:vAlign w:val="center"/>
        </w:tcPr>
        <w:p w:rsidR="00A767C6" w:rsidRPr="00BD7FEE" w:rsidRDefault="000A3C67" w:rsidP="005A003B">
          <w:pPr>
            <w:pStyle w:val="Intestazione"/>
            <w:rPr>
              <w:rFonts w:ascii="Adobe Garamond Pro" w:hAnsi="Adobe Garamond Pro"/>
              <w:b/>
              <w:color w:val="2F5496" w:themeColor="accent1" w:themeShade="BF"/>
              <w:sz w:val="36"/>
              <w:szCs w:val="36"/>
            </w:rPr>
          </w:pPr>
          <w:r w:rsidRPr="00BD7FEE">
            <w:rPr>
              <w:rFonts w:ascii="Adobe Garamond Pro" w:hAnsi="Adobe Garamond Pro"/>
              <w:b/>
              <w:color w:val="2F5496" w:themeColor="accent1" w:themeShade="BF"/>
              <w:sz w:val="36"/>
              <w:szCs w:val="36"/>
            </w:rPr>
            <w:t>UNIONE POLIZIA LOCALE ITALIANA</w:t>
          </w:r>
        </w:p>
        <w:p w:rsidR="000A3C67" w:rsidRPr="00BD7FEE" w:rsidRDefault="00BD7FEE" w:rsidP="005A003B">
          <w:pPr>
            <w:pStyle w:val="Intestazione"/>
            <w:rPr>
              <w:rFonts w:ascii="Adobe Garamond Pro" w:hAnsi="Adobe Garamond Pro"/>
              <w:color w:val="2F5496" w:themeColor="accent1" w:themeShade="BF"/>
              <w:sz w:val="20"/>
              <w:szCs w:val="20"/>
            </w:rPr>
          </w:pPr>
          <w:r w:rsidRPr="00BD7FEE">
            <w:rPr>
              <w:rFonts w:ascii="Adobe Garamond Pro" w:hAnsi="Adobe Garamond Pro"/>
              <w:color w:val="2F5496" w:themeColor="accent1" w:themeShade="BF"/>
              <w:sz w:val="20"/>
              <w:szCs w:val="20"/>
            </w:rPr>
            <w:t>www.unionepolizialocaleitaliana.it</w:t>
          </w:r>
        </w:p>
      </w:tc>
    </w:tr>
  </w:tbl>
  <w:p w:rsidR="005A003B" w:rsidRDefault="005A003B">
    <w:pPr>
      <w:pStyle w:val="Intestazione"/>
      <w:rPr>
        <w:rFonts w:ascii="Adobe Garamond Pro" w:hAnsi="Adobe Garamond Pro"/>
        <w:color w:val="2F5496" w:themeColor="accent1"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634"/>
    </w:tblGrid>
    <w:tr w:rsidR="00992F36" w:rsidTr="00546B52">
      <w:tc>
        <w:tcPr>
          <w:tcW w:w="988" w:type="dxa"/>
          <w:vAlign w:val="center"/>
        </w:tcPr>
        <w:p w:rsidR="00992F36" w:rsidRDefault="00992F36" w:rsidP="00992F36">
          <w:pPr>
            <w:pStyle w:val="Intestazione"/>
            <w:jc w:val="center"/>
            <w:rPr>
              <w:rFonts w:ascii="Adobe Garamond Pro" w:hAnsi="Adobe Garamond Pro"/>
              <w:color w:val="2F5496" w:themeColor="accent1" w:themeShade="BF"/>
            </w:rPr>
          </w:pPr>
          <w:r>
            <w:rPr>
              <w:rFonts w:ascii="Adobe Garamond Pro" w:hAnsi="Adobe Garamond Pro"/>
              <w:noProof/>
              <w:color w:val="2F5496" w:themeColor="accent1" w:themeShade="BF"/>
            </w:rPr>
            <w:drawing>
              <wp:inline distT="0" distB="0" distL="0" distR="0" wp14:anchorId="1C2E0D9E" wp14:editId="2DCD1B4D">
                <wp:extent cx="485336" cy="50834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egato di posta elettronica.gif"/>
                        <pic:cNvPicPr/>
                      </pic:nvPicPr>
                      <pic:blipFill>
                        <a:blip r:embed="rId1">
                          <a:extLst>
                            <a:ext uri="{28A0092B-C50C-407E-A947-70E740481C1C}">
                              <a14:useLocalDpi xmlns:a14="http://schemas.microsoft.com/office/drawing/2010/main" val="0"/>
                            </a:ext>
                          </a:extLst>
                        </a:blip>
                        <a:stretch>
                          <a:fillRect/>
                        </a:stretch>
                      </pic:blipFill>
                      <pic:spPr>
                        <a:xfrm>
                          <a:off x="0" y="0"/>
                          <a:ext cx="508663" cy="532782"/>
                        </a:xfrm>
                        <a:prstGeom prst="rect">
                          <a:avLst/>
                        </a:prstGeom>
                      </pic:spPr>
                    </pic:pic>
                  </a:graphicData>
                </a:graphic>
              </wp:inline>
            </w:drawing>
          </w:r>
        </w:p>
      </w:tc>
      <w:tc>
        <w:tcPr>
          <w:tcW w:w="8634" w:type="dxa"/>
          <w:vAlign w:val="center"/>
        </w:tcPr>
        <w:p w:rsidR="00992F36" w:rsidRDefault="00992F36" w:rsidP="00992F36">
          <w:pPr>
            <w:pStyle w:val="Intestazione"/>
            <w:rPr>
              <w:rFonts w:ascii="Adobe Garamond Pro" w:hAnsi="Adobe Garamond Pro"/>
              <w:b/>
              <w:color w:val="2F5496" w:themeColor="accent1" w:themeShade="BF"/>
              <w:sz w:val="36"/>
              <w:szCs w:val="36"/>
            </w:rPr>
          </w:pPr>
          <w:r w:rsidRPr="00992F36">
            <w:rPr>
              <w:rFonts w:ascii="Adobe Garamond Pro" w:hAnsi="Adobe Garamond Pro"/>
              <w:b/>
              <w:color w:val="2F5496" w:themeColor="accent1" w:themeShade="BF"/>
              <w:sz w:val="36"/>
              <w:szCs w:val="36"/>
            </w:rPr>
            <w:t>UNIONE POLIZIA LOCALE ITALIANA</w:t>
          </w:r>
        </w:p>
        <w:p w:rsidR="00CC1E3E" w:rsidRPr="00CC1E3E" w:rsidRDefault="0052463E" w:rsidP="00992F36">
          <w:pPr>
            <w:pStyle w:val="Intestazione"/>
            <w:rPr>
              <w:rFonts w:ascii="Adobe Garamond Pro" w:hAnsi="Adobe Garamond Pro"/>
              <w:bCs/>
              <w:color w:val="2F5496" w:themeColor="accent1" w:themeShade="BF"/>
              <w:sz w:val="20"/>
              <w:szCs w:val="20"/>
            </w:rPr>
          </w:pPr>
          <w:r>
            <w:rPr>
              <w:rFonts w:ascii="Adobe Garamond Pro" w:hAnsi="Adobe Garamond Pro"/>
              <w:bCs/>
              <w:color w:val="2F5496" w:themeColor="accent1" w:themeShade="BF"/>
              <w:sz w:val="20"/>
              <w:szCs w:val="20"/>
            </w:rPr>
            <w:t>A</w:t>
          </w:r>
          <w:r>
            <w:rPr>
              <w:rFonts w:ascii="Adobe Garamond Pro" w:hAnsi="Adobe Garamond Pro"/>
              <w:color w:val="2F5496" w:themeColor="accent1" w:themeShade="BF"/>
              <w:sz w:val="20"/>
              <w:szCs w:val="20"/>
            </w:rPr>
            <w:t xml:space="preserve">rticolo disponibile all’indirizzo: </w:t>
          </w:r>
          <w:r w:rsidR="00CC1E3E" w:rsidRPr="00CC1E3E">
            <w:rPr>
              <w:rFonts w:ascii="Adobe Garamond Pro" w:hAnsi="Adobe Garamond Pro"/>
              <w:bCs/>
              <w:color w:val="2F5496" w:themeColor="accent1" w:themeShade="BF"/>
              <w:sz w:val="20"/>
              <w:szCs w:val="20"/>
            </w:rPr>
            <w:t>www.unionepolizialocaleitaliana.it/2020</w:t>
          </w:r>
          <w:r w:rsidR="003D6EB0">
            <w:rPr>
              <w:rFonts w:ascii="Adobe Garamond Pro" w:hAnsi="Adobe Garamond Pro"/>
              <w:bCs/>
              <w:color w:val="2F5496" w:themeColor="accent1" w:themeShade="BF"/>
              <w:sz w:val="20"/>
              <w:szCs w:val="20"/>
            </w:rPr>
            <w:t>-</w:t>
          </w:r>
          <w:r w:rsidR="0033659E">
            <w:rPr>
              <w:rFonts w:ascii="Adobe Garamond Pro" w:hAnsi="Adobe Garamond Pro"/>
              <w:bCs/>
              <w:color w:val="2F5496" w:themeColor="accent1" w:themeShade="BF"/>
              <w:sz w:val="20"/>
              <w:szCs w:val="20"/>
            </w:rPr>
            <w:t>3</w:t>
          </w:r>
          <w:r w:rsidR="00CC1E3E">
            <w:rPr>
              <w:rFonts w:ascii="Adobe Garamond Pro" w:hAnsi="Adobe Garamond Pro"/>
              <w:bCs/>
              <w:color w:val="2F5496" w:themeColor="accent1" w:themeShade="BF"/>
              <w:sz w:val="20"/>
              <w:szCs w:val="20"/>
            </w:rPr>
            <w:t>/</w:t>
          </w:r>
        </w:p>
      </w:tc>
    </w:tr>
  </w:tbl>
  <w:p w:rsidR="001C5209" w:rsidRDefault="00992F36">
    <w:pPr>
      <w:pStyle w:val="Intestazione"/>
    </w:pPr>
    <w:r>
      <w:rPr>
        <w:noProof/>
      </w:rPr>
      <mc:AlternateContent>
        <mc:Choice Requires="wps">
          <w:drawing>
            <wp:anchor distT="0" distB="0" distL="114300" distR="114300" simplePos="0" relativeHeight="251659264" behindDoc="0" locked="0" layoutInCell="1" allowOverlap="1">
              <wp:simplePos x="0" y="0"/>
              <wp:positionH relativeFrom="column">
                <wp:posOffset>-2639</wp:posOffset>
              </wp:positionH>
              <wp:positionV relativeFrom="paragraph">
                <wp:posOffset>69362</wp:posOffset>
              </wp:positionV>
              <wp:extent cx="6105379" cy="14067"/>
              <wp:effectExtent l="0" t="0" r="16510" b="24130"/>
              <wp:wrapNone/>
              <wp:docPr id="6" name="Connettore 1 6"/>
              <wp:cNvGraphicFramePr/>
              <a:graphic xmlns:a="http://schemas.openxmlformats.org/drawingml/2006/main">
                <a:graphicData uri="http://schemas.microsoft.com/office/word/2010/wordprocessingShape">
                  <wps:wsp>
                    <wps:cNvCnPr/>
                    <wps:spPr>
                      <a:xfrm flipV="1">
                        <a:off x="0" y="0"/>
                        <a:ext cx="6105379" cy="140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F0359" id="Connettore 1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5.45pt" to="480.5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&#13;&#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14A87"/>
    <w:multiLevelType w:val="hybridMultilevel"/>
    <w:tmpl w:val="956A7F34"/>
    <w:lvl w:ilvl="0" w:tplc="EC306F78">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B9533A5"/>
    <w:multiLevelType w:val="multilevel"/>
    <w:tmpl w:val="E402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1D4669"/>
    <w:multiLevelType w:val="multilevel"/>
    <w:tmpl w:val="B0645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3FE3560"/>
    <w:multiLevelType w:val="hybridMultilevel"/>
    <w:tmpl w:val="B06457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58162A"/>
    <w:multiLevelType w:val="multilevel"/>
    <w:tmpl w:val="E152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F27E0C"/>
    <w:multiLevelType w:val="multilevel"/>
    <w:tmpl w:val="C28A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95134"/>
    <w:multiLevelType w:val="hybridMultilevel"/>
    <w:tmpl w:val="B3C882B2"/>
    <w:lvl w:ilvl="0" w:tplc="779639EE">
      <w:numFmt w:val="bullet"/>
      <w:lvlText w:val="-"/>
      <w:lvlJc w:val="left"/>
      <w:pPr>
        <w:ind w:left="6732" w:hanging="360"/>
      </w:pPr>
      <w:rPr>
        <w:rFonts w:ascii="Times New Roman" w:eastAsia="Times New Roman" w:hAnsi="Times New Roman" w:cs="Times New Roman" w:hint="default"/>
      </w:rPr>
    </w:lvl>
    <w:lvl w:ilvl="1" w:tplc="04100003" w:tentative="1">
      <w:start w:val="1"/>
      <w:numFmt w:val="bullet"/>
      <w:lvlText w:val="o"/>
      <w:lvlJc w:val="left"/>
      <w:pPr>
        <w:ind w:left="7452" w:hanging="360"/>
      </w:pPr>
      <w:rPr>
        <w:rFonts w:ascii="Courier New" w:hAnsi="Courier New" w:cs="Courier New" w:hint="default"/>
      </w:rPr>
    </w:lvl>
    <w:lvl w:ilvl="2" w:tplc="04100005" w:tentative="1">
      <w:start w:val="1"/>
      <w:numFmt w:val="bullet"/>
      <w:lvlText w:val=""/>
      <w:lvlJc w:val="left"/>
      <w:pPr>
        <w:ind w:left="8172" w:hanging="360"/>
      </w:pPr>
      <w:rPr>
        <w:rFonts w:ascii="Wingdings" w:hAnsi="Wingdings" w:hint="default"/>
      </w:rPr>
    </w:lvl>
    <w:lvl w:ilvl="3" w:tplc="04100001" w:tentative="1">
      <w:start w:val="1"/>
      <w:numFmt w:val="bullet"/>
      <w:lvlText w:val=""/>
      <w:lvlJc w:val="left"/>
      <w:pPr>
        <w:ind w:left="8892" w:hanging="360"/>
      </w:pPr>
      <w:rPr>
        <w:rFonts w:ascii="Symbol" w:hAnsi="Symbol" w:hint="default"/>
      </w:rPr>
    </w:lvl>
    <w:lvl w:ilvl="4" w:tplc="04100003" w:tentative="1">
      <w:start w:val="1"/>
      <w:numFmt w:val="bullet"/>
      <w:lvlText w:val="o"/>
      <w:lvlJc w:val="left"/>
      <w:pPr>
        <w:ind w:left="9612" w:hanging="360"/>
      </w:pPr>
      <w:rPr>
        <w:rFonts w:ascii="Courier New" w:hAnsi="Courier New" w:cs="Courier New" w:hint="default"/>
      </w:rPr>
    </w:lvl>
    <w:lvl w:ilvl="5" w:tplc="04100005" w:tentative="1">
      <w:start w:val="1"/>
      <w:numFmt w:val="bullet"/>
      <w:lvlText w:val=""/>
      <w:lvlJc w:val="left"/>
      <w:pPr>
        <w:ind w:left="10332" w:hanging="360"/>
      </w:pPr>
      <w:rPr>
        <w:rFonts w:ascii="Wingdings" w:hAnsi="Wingdings" w:hint="default"/>
      </w:rPr>
    </w:lvl>
    <w:lvl w:ilvl="6" w:tplc="04100001" w:tentative="1">
      <w:start w:val="1"/>
      <w:numFmt w:val="bullet"/>
      <w:lvlText w:val=""/>
      <w:lvlJc w:val="left"/>
      <w:pPr>
        <w:ind w:left="11052" w:hanging="360"/>
      </w:pPr>
      <w:rPr>
        <w:rFonts w:ascii="Symbol" w:hAnsi="Symbol" w:hint="default"/>
      </w:rPr>
    </w:lvl>
    <w:lvl w:ilvl="7" w:tplc="04100003" w:tentative="1">
      <w:start w:val="1"/>
      <w:numFmt w:val="bullet"/>
      <w:lvlText w:val="o"/>
      <w:lvlJc w:val="left"/>
      <w:pPr>
        <w:ind w:left="11772" w:hanging="360"/>
      </w:pPr>
      <w:rPr>
        <w:rFonts w:ascii="Courier New" w:hAnsi="Courier New" w:cs="Courier New" w:hint="default"/>
      </w:rPr>
    </w:lvl>
    <w:lvl w:ilvl="8" w:tplc="04100005" w:tentative="1">
      <w:start w:val="1"/>
      <w:numFmt w:val="bullet"/>
      <w:lvlText w:val=""/>
      <w:lvlJc w:val="left"/>
      <w:pPr>
        <w:ind w:left="12492" w:hanging="360"/>
      </w:pPr>
      <w:rPr>
        <w:rFonts w:ascii="Wingdings" w:hAnsi="Wingdings" w:hint="default"/>
      </w:rPr>
    </w:lvl>
  </w:abstractNum>
  <w:abstractNum w:abstractNumId="7" w15:restartNumberingAfterBreak="0">
    <w:nsid w:val="59E03F08"/>
    <w:multiLevelType w:val="multilevel"/>
    <w:tmpl w:val="E3B05A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64335C7"/>
    <w:multiLevelType w:val="hybridMultilevel"/>
    <w:tmpl w:val="9F54D2C0"/>
    <w:lvl w:ilvl="0" w:tplc="15D25CC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A42CBA"/>
    <w:multiLevelType w:val="multilevel"/>
    <w:tmpl w:val="2B58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8"/>
  </w:num>
  <w:num w:numId="4">
    <w:abstractNumId w:val="6"/>
  </w:num>
  <w:num w:numId="5">
    <w:abstractNumId w:val="1"/>
  </w:num>
  <w:num w:numId="6">
    <w:abstractNumId w:val="4"/>
  </w:num>
  <w:num w:numId="7">
    <w:abstractNumId w:val="9"/>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283"/>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79"/>
    <w:rsid w:val="000008D3"/>
    <w:rsid w:val="00010989"/>
    <w:rsid w:val="000168C8"/>
    <w:rsid w:val="00022372"/>
    <w:rsid w:val="00031441"/>
    <w:rsid w:val="000319BB"/>
    <w:rsid w:val="00037804"/>
    <w:rsid w:val="00040737"/>
    <w:rsid w:val="000465B9"/>
    <w:rsid w:val="00051658"/>
    <w:rsid w:val="0005359F"/>
    <w:rsid w:val="00056AD8"/>
    <w:rsid w:val="000651B7"/>
    <w:rsid w:val="000750C3"/>
    <w:rsid w:val="000809FB"/>
    <w:rsid w:val="000819F6"/>
    <w:rsid w:val="00086D2A"/>
    <w:rsid w:val="000A3C67"/>
    <w:rsid w:val="000A51F0"/>
    <w:rsid w:val="000A70DF"/>
    <w:rsid w:val="000B2B64"/>
    <w:rsid w:val="000B778F"/>
    <w:rsid w:val="000C2D1E"/>
    <w:rsid w:val="000D0BA7"/>
    <w:rsid w:val="000D2204"/>
    <w:rsid w:val="000D29DA"/>
    <w:rsid w:val="000E2E5F"/>
    <w:rsid w:val="000E4EC7"/>
    <w:rsid w:val="000F2C92"/>
    <w:rsid w:val="00112A8B"/>
    <w:rsid w:val="0012161D"/>
    <w:rsid w:val="001408B8"/>
    <w:rsid w:val="001570C2"/>
    <w:rsid w:val="00186634"/>
    <w:rsid w:val="001869BE"/>
    <w:rsid w:val="00191CDE"/>
    <w:rsid w:val="001A5C68"/>
    <w:rsid w:val="001B3588"/>
    <w:rsid w:val="001B7D12"/>
    <w:rsid w:val="001C5209"/>
    <w:rsid w:val="001D1669"/>
    <w:rsid w:val="001D39D5"/>
    <w:rsid w:val="001D5A96"/>
    <w:rsid w:val="001F1769"/>
    <w:rsid w:val="00205C7C"/>
    <w:rsid w:val="00213A6B"/>
    <w:rsid w:val="00216DC6"/>
    <w:rsid w:val="00224CF5"/>
    <w:rsid w:val="00225CB6"/>
    <w:rsid w:val="0022666C"/>
    <w:rsid w:val="002334DB"/>
    <w:rsid w:val="00236903"/>
    <w:rsid w:val="00237A3B"/>
    <w:rsid w:val="00253FC3"/>
    <w:rsid w:val="0025429D"/>
    <w:rsid w:val="0025661B"/>
    <w:rsid w:val="00266273"/>
    <w:rsid w:val="002667B9"/>
    <w:rsid w:val="00276E82"/>
    <w:rsid w:val="00285A70"/>
    <w:rsid w:val="0028754D"/>
    <w:rsid w:val="0029690D"/>
    <w:rsid w:val="002A3429"/>
    <w:rsid w:val="002C7722"/>
    <w:rsid w:val="002D619B"/>
    <w:rsid w:val="002E3D59"/>
    <w:rsid w:val="002F2C4A"/>
    <w:rsid w:val="002F4275"/>
    <w:rsid w:val="002F7404"/>
    <w:rsid w:val="003023F9"/>
    <w:rsid w:val="00303B45"/>
    <w:rsid w:val="00306380"/>
    <w:rsid w:val="0031046E"/>
    <w:rsid w:val="00311558"/>
    <w:rsid w:val="00315C96"/>
    <w:rsid w:val="0033659E"/>
    <w:rsid w:val="00350CE0"/>
    <w:rsid w:val="00356F07"/>
    <w:rsid w:val="00357141"/>
    <w:rsid w:val="003600E8"/>
    <w:rsid w:val="003611D3"/>
    <w:rsid w:val="00363C29"/>
    <w:rsid w:val="003700E0"/>
    <w:rsid w:val="003724DD"/>
    <w:rsid w:val="00375FEE"/>
    <w:rsid w:val="003967A7"/>
    <w:rsid w:val="00396D6A"/>
    <w:rsid w:val="00396EE4"/>
    <w:rsid w:val="003D4540"/>
    <w:rsid w:val="003D4679"/>
    <w:rsid w:val="003D6EB0"/>
    <w:rsid w:val="003D745C"/>
    <w:rsid w:val="003D7863"/>
    <w:rsid w:val="003E17C4"/>
    <w:rsid w:val="003F7F2B"/>
    <w:rsid w:val="004023CF"/>
    <w:rsid w:val="00422267"/>
    <w:rsid w:val="00422EC3"/>
    <w:rsid w:val="00424A9E"/>
    <w:rsid w:val="00425969"/>
    <w:rsid w:val="00437A43"/>
    <w:rsid w:val="00441AA7"/>
    <w:rsid w:val="00467A1E"/>
    <w:rsid w:val="00472354"/>
    <w:rsid w:val="0047720A"/>
    <w:rsid w:val="00481D0B"/>
    <w:rsid w:val="00490FED"/>
    <w:rsid w:val="004A0794"/>
    <w:rsid w:val="004A1F56"/>
    <w:rsid w:val="004A625B"/>
    <w:rsid w:val="004C0CE8"/>
    <w:rsid w:val="004C26AB"/>
    <w:rsid w:val="004E760F"/>
    <w:rsid w:val="004F3893"/>
    <w:rsid w:val="004F774A"/>
    <w:rsid w:val="00507104"/>
    <w:rsid w:val="00507C0F"/>
    <w:rsid w:val="00511AE6"/>
    <w:rsid w:val="00515AF9"/>
    <w:rsid w:val="0052019C"/>
    <w:rsid w:val="00521CE6"/>
    <w:rsid w:val="0052463E"/>
    <w:rsid w:val="005323C2"/>
    <w:rsid w:val="005376A2"/>
    <w:rsid w:val="0054286B"/>
    <w:rsid w:val="005430BE"/>
    <w:rsid w:val="0054617A"/>
    <w:rsid w:val="005470C1"/>
    <w:rsid w:val="0055293D"/>
    <w:rsid w:val="005568EF"/>
    <w:rsid w:val="00572225"/>
    <w:rsid w:val="005A003B"/>
    <w:rsid w:val="005A10E6"/>
    <w:rsid w:val="005B4216"/>
    <w:rsid w:val="005C5846"/>
    <w:rsid w:val="005C6312"/>
    <w:rsid w:val="005F1A29"/>
    <w:rsid w:val="005F4EAF"/>
    <w:rsid w:val="005F5671"/>
    <w:rsid w:val="005F5D0C"/>
    <w:rsid w:val="005F7769"/>
    <w:rsid w:val="006049EC"/>
    <w:rsid w:val="006303E8"/>
    <w:rsid w:val="00631E30"/>
    <w:rsid w:val="006346DE"/>
    <w:rsid w:val="00637B30"/>
    <w:rsid w:val="00660670"/>
    <w:rsid w:val="00673DD1"/>
    <w:rsid w:val="00690DBC"/>
    <w:rsid w:val="00694177"/>
    <w:rsid w:val="006A425C"/>
    <w:rsid w:val="006A579A"/>
    <w:rsid w:val="006B55CE"/>
    <w:rsid w:val="006B651E"/>
    <w:rsid w:val="006C6595"/>
    <w:rsid w:val="006D787C"/>
    <w:rsid w:val="006E202F"/>
    <w:rsid w:val="006F607E"/>
    <w:rsid w:val="00701D03"/>
    <w:rsid w:val="00721F0D"/>
    <w:rsid w:val="00732BF5"/>
    <w:rsid w:val="0074287F"/>
    <w:rsid w:val="007467FE"/>
    <w:rsid w:val="00750035"/>
    <w:rsid w:val="0076088C"/>
    <w:rsid w:val="00764E03"/>
    <w:rsid w:val="00774325"/>
    <w:rsid w:val="00783611"/>
    <w:rsid w:val="00787D42"/>
    <w:rsid w:val="00794E29"/>
    <w:rsid w:val="007957F5"/>
    <w:rsid w:val="007A713E"/>
    <w:rsid w:val="007B0B8E"/>
    <w:rsid w:val="007B6ADF"/>
    <w:rsid w:val="007C7CCA"/>
    <w:rsid w:val="007D119C"/>
    <w:rsid w:val="007F3A9B"/>
    <w:rsid w:val="007F5614"/>
    <w:rsid w:val="00800417"/>
    <w:rsid w:val="008014B1"/>
    <w:rsid w:val="008354E8"/>
    <w:rsid w:val="00844507"/>
    <w:rsid w:val="00851ADA"/>
    <w:rsid w:val="008572DC"/>
    <w:rsid w:val="0088066E"/>
    <w:rsid w:val="00882F5A"/>
    <w:rsid w:val="00891B79"/>
    <w:rsid w:val="008A034D"/>
    <w:rsid w:val="008B3965"/>
    <w:rsid w:val="008B40A1"/>
    <w:rsid w:val="008B7D11"/>
    <w:rsid w:val="008C1FF8"/>
    <w:rsid w:val="008C5C34"/>
    <w:rsid w:val="008E7790"/>
    <w:rsid w:val="008F2E22"/>
    <w:rsid w:val="00905BEC"/>
    <w:rsid w:val="0091280C"/>
    <w:rsid w:val="009149A8"/>
    <w:rsid w:val="00914B4D"/>
    <w:rsid w:val="00926F54"/>
    <w:rsid w:val="0093057D"/>
    <w:rsid w:val="00955097"/>
    <w:rsid w:val="00982E3E"/>
    <w:rsid w:val="00983DAD"/>
    <w:rsid w:val="00990998"/>
    <w:rsid w:val="00992F36"/>
    <w:rsid w:val="009979FF"/>
    <w:rsid w:val="009A0CE4"/>
    <w:rsid w:val="009A6E7F"/>
    <w:rsid w:val="009A7D0D"/>
    <w:rsid w:val="009B10CB"/>
    <w:rsid w:val="009B2EA6"/>
    <w:rsid w:val="009B3C0A"/>
    <w:rsid w:val="009C2813"/>
    <w:rsid w:val="009C3598"/>
    <w:rsid w:val="009D51FD"/>
    <w:rsid w:val="009F6AE6"/>
    <w:rsid w:val="00A160EE"/>
    <w:rsid w:val="00A20882"/>
    <w:rsid w:val="00A213D1"/>
    <w:rsid w:val="00A240A6"/>
    <w:rsid w:val="00A3098B"/>
    <w:rsid w:val="00A34F32"/>
    <w:rsid w:val="00A364D7"/>
    <w:rsid w:val="00A462CD"/>
    <w:rsid w:val="00A475D7"/>
    <w:rsid w:val="00A529B5"/>
    <w:rsid w:val="00A5359E"/>
    <w:rsid w:val="00A76433"/>
    <w:rsid w:val="00A767C6"/>
    <w:rsid w:val="00A77BFE"/>
    <w:rsid w:val="00AD0433"/>
    <w:rsid w:val="00AD6B62"/>
    <w:rsid w:val="00AE1C3A"/>
    <w:rsid w:val="00B0301B"/>
    <w:rsid w:val="00B10207"/>
    <w:rsid w:val="00B1269B"/>
    <w:rsid w:val="00B150CC"/>
    <w:rsid w:val="00B16CCE"/>
    <w:rsid w:val="00B2127D"/>
    <w:rsid w:val="00B21452"/>
    <w:rsid w:val="00B21641"/>
    <w:rsid w:val="00B2305D"/>
    <w:rsid w:val="00B23F8A"/>
    <w:rsid w:val="00B274FD"/>
    <w:rsid w:val="00B305A7"/>
    <w:rsid w:val="00B37451"/>
    <w:rsid w:val="00B40852"/>
    <w:rsid w:val="00B426B0"/>
    <w:rsid w:val="00B54B89"/>
    <w:rsid w:val="00B574C3"/>
    <w:rsid w:val="00B5787A"/>
    <w:rsid w:val="00B611E4"/>
    <w:rsid w:val="00B8514D"/>
    <w:rsid w:val="00B942F7"/>
    <w:rsid w:val="00BB0E11"/>
    <w:rsid w:val="00BB1B33"/>
    <w:rsid w:val="00BB1EE0"/>
    <w:rsid w:val="00BB3D5C"/>
    <w:rsid w:val="00BB6936"/>
    <w:rsid w:val="00BC59AC"/>
    <w:rsid w:val="00BD4E3D"/>
    <w:rsid w:val="00BD62C1"/>
    <w:rsid w:val="00BD7FEE"/>
    <w:rsid w:val="00BE67B6"/>
    <w:rsid w:val="00C37241"/>
    <w:rsid w:val="00C44DB7"/>
    <w:rsid w:val="00C5456D"/>
    <w:rsid w:val="00C60F20"/>
    <w:rsid w:val="00C76B76"/>
    <w:rsid w:val="00C862C4"/>
    <w:rsid w:val="00CB71F5"/>
    <w:rsid w:val="00CC0FA7"/>
    <w:rsid w:val="00CC1E3E"/>
    <w:rsid w:val="00CC4CF8"/>
    <w:rsid w:val="00CE11B0"/>
    <w:rsid w:val="00CE1539"/>
    <w:rsid w:val="00CE2E38"/>
    <w:rsid w:val="00CE3298"/>
    <w:rsid w:val="00CF7F65"/>
    <w:rsid w:val="00D000C4"/>
    <w:rsid w:val="00D03818"/>
    <w:rsid w:val="00D13936"/>
    <w:rsid w:val="00D20B69"/>
    <w:rsid w:val="00D32CE6"/>
    <w:rsid w:val="00D47B13"/>
    <w:rsid w:val="00D678CB"/>
    <w:rsid w:val="00D74844"/>
    <w:rsid w:val="00D76A27"/>
    <w:rsid w:val="00D8479B"/>
    <w:rsid w:val="00D8562C"/>
    <w:rsid w:val="00DA0D6C"/>
    <w:rsid w:val="00DC48C0"/>
    <w:rsid w:val="00DD153D"/>
    <w:rsid w:val="00DD2AC4"/>
    <w:rsid w:val="00DF284F"/>
    <w:rsid w:val="00E2050C"/>
    <w:rsid w:val="00E26DB4"/>
    <w:rsid w:val="00E317A0"/>
    <w:rsid w:val="00E349FA"/>
    <w:rsid w:val="00E3696E"/>
    <w:rsid w:val="00E523B4"/>
    <w:rsid w:val="00E55CD4"/>
    <w:rsid w:val="00E65231"/>
    <w:rsid w:val="00E67A1D"/>
    <w:rsid w:val="00E75A7A"/>
    <w:rsid w:val="00E85092"/>
    <w:rsid w:val="00EA444E"/>
    <w:rsid w:val="00EB4B89"/>
    <w:rsid w:val="00EB6E0B"/>
    <w:rsid w:val="00EB70C1"/>
    <w:rsid w:val="00EB7211"/>
    <w:rsid w:val="00EC1B8E"/>
    <w:rsid w:val="00F05B9E"/>
    <w:rsid w:val="00F126F7"/>
    <w:rsid w:val="00F20D2B"/>
    <w:rsid w:val="00F319A3"/>
    <w:rsid w:val="00F42B0B"/>
    <w:rsid w:val="00F725CF"/>
    <w:rsid w:val="00F82999"/>
    <w:rsid w:val="00F83AE8"/>
    <w:rsid w:val="00F85EFE"/>
    <w:rsid w:val="00F94747"/>
    <w:rsid w:val="00FC2422"/>
    <w:rsid w:val="00FC343F"/>
    <w:rsid w:val="00FC701F"/>
    <w:rsid w:val="00FC7A22"/>
    <w:rsid w:val="00FD47B1"/>
    <w:rsid w:val="00FD66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DE29E"/>
  <w14:defaultImageDpi w14:val="32767"/>
  <w15:chartTrackingRefBased/>
  <w15:docId w15:val="{E4B81207-FDD4-F046-9F7D-7F17B4B5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4A625B"/>
    <w:rPr>
      <w:rFonts w:ascii="Times New Roman" w:eastAsia="Times New Roman" w:hAnsi="Times New Roman" w:cs="Times New Roman"/>
      <w:lang w:eastAsia="it-IT"/>
    </w:rPr>
  </w:style>
  <w:style w:type="paragraph" w:styleId="Titolo3">
    <w:name w:val="heading 3"/>
    <w:basedOn w:val="Normale"/>
    <w:next w:val="Normale"/>
    <w:link w:val="Titolo3Carattere"/>
    <w:uiPriority w:val="9"/>
    <w:unhideWhenUsed/>
    <w:qFormat/>
    <w:rsid w:val="00694177"/>
    <w:pPr>
      <w:keepNext/>
      <w:keepLines/>
      <w:spacing w:before="240" w:after="120"/>
      <w:outlineLvl w:val="2"/>
    </w:pPr>
    <w:rPr>
      <w:rFonts w:eastAsiaTheme="majorEastAsia" w:cs="Times New Roman (Titoli CS)"/>
      <w:b/>
      <w:smallCaps/>
      <w:color w:val="000000" w:themeColor="tex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00E8"/>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3600E8"/>
  </w:style>
  <w:style w:type="paragraph" w:styleId="Pidipagina">
    <w:name w:val="footer"/>
    <w:basedOn w:val="Normale"/>
    <w:link w:val="PidipaginaCarattere"/>
    <w:uiPriority w:val="99"/>
    <w:unhideWhenUsed/>
    <w:rsid w:val="003600E8"/>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3600E8"/>
  </w:style>
  <w:style w:type="character" w:customStyle="1" w:styleId="apple-converted-space">
    <w:name w:val="apple-converted-space"/>
    <w:basedOn w:val="Carpredefinitoparagrafo"/>
    <w:rsid w:val="004A625B"/>
  </w:style>
  <w:style w:type="paragraph" w:styleId="Paragrafoelenco">
    <w:name w:val="List Paragraph"/>
    <w:basedOn w:val="Normale"/>
    <w:uiPriority w:val="34"/>
    <w:qFormat/>
    <w:rsid w:val="00891B79"/>
    <w:pPr>
      <w:ind w:left="720"/>
      <w:contextualSpacing/>
    </w:pPr>
  </w:style>
  <w:style w:type="table" w:styleId="Grigliatabella">
    <w:name w:val="Table Grid"/>
    <w:basedOn w:val="Tabellanormale"/>
    <w:uiPriority w:val="39"/>
    <w:rsid w:val="005A0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A3C67"/>
    <w:rPr>
      <w:color w:val="0563C1" w:themeColor="hyperlink"/>
      <w:u w:val="single"/>
    </w:rPr>
  </w:style>
  <w:style w:type="character" w:styleId="Menzionenonrisolta">
    <w:name w:val="Unresolved Mention"/>
    <w:basedOn w:val="Carpredefinitoparagrafo"/>
    <w:uiPriority w:val="99"/>
    <w:rsid w:val="000A3C67"/>
    <w:rPr>
      <w:color w:val="605E5C"/>
      <w:shd w:val="clear" w:color="auto" w:fill="E1DFDD"/>
    </w:rPr>
  </w:style>
  <w:style w:type="character" w:styleId="Collegamentovisitato">
    <w:name w:val="FollowedHyperlink"/>
    <w:basedOn w:val="Carpredefinitoparagrafo"/>
    <w:uiPriority w:val="99"/>
    <w:semiHidden/>
    <w:unhideWhenUsed/>
    <w:rsid w:val="000A3C67"/>
    <w:rPr>
      <w:color w:val="954F72" w:themeColor="followedHyperlink"/>
      <w:u w:val="single"/>
    </w:rPr>
  </w:style>
  <w:style w:type="paragraph" w:styleId="Testofumetto">
    <w:name w:val="Balloon Text"/>
    <w:basedOn w:val="Normale"/>
    <w:link w:val="TestofumettoCarattere"/>
    <w:uiPriority w:val="99"/>
    <w:unhideWhenUsed/>
    <w:rsid w:val="00507104"/>
    <w:rPr>
      <w:sz w:val="18"/>
      <w:szCs w:val="18"/>
    </w:rPr>
  </w:style>
  <w:style w:type="character" w:customStyle="1" w:styleId="TestofumettoCarattere">
    <w:name w:val="Testo fumetto Carattere"/>
    <w:basedOn w:val="Carpredefinitoparagrafo"/>
    <w:link w:val="Testofumetto"/>
    <w:uiPriority w:val="99"/>
    <w:rsid w:val="00507104"/>
    <w:rPr>
      <w:rFonts w:ascii="Times New Roman" w:eastAsia="Times New Roman" w:hAnsi="Times New Roman" w:cs="Times New Roman"/>
      <w:sz w:val="18"/>
      <w:szCs w:val="18"/>
      <w:lang w:eastAsia="it-IT"/>
    </w:rPr>
  </w:style>
  <w:style w:type="character" w:customStyle="1" w:styleId="ember-view">
    <w:name w:val="ember-view"/>
    <w:basedOn w:val="Carpredefinitoparagrafo"/>
    <w:rsid w:val="000E2E5F"/>
  </w:style>
  <w:style w:type="character" w:styleId="Enfasigrassetto">
    <w:name w:val="Strong"/>
    <w:basedOn w:val="Carpredefinitoparagrafo"/>
    <w:uiPriority w:val="22"/>
    <w:qFormat/>
    <w:rsid w:val="00B21452"/>
    <w:rPr>
      <w:b/>
      <w:bCs/>
    </w:rPr>
  </w:style>
  <w:style w:type="paragraph" w:styleId="NormaleWeb">
    <w:name w:val="Normal (Web)"/>
    <w:basedOn w:val="Normale"/>
    <w:uiPriority w:val="99"/>
    <w:unhideWhenUsed/>
    <w:rsid w:val="00BD7FEE"/>
    <w:pPr>
      <w:spacing w:before="100" w:beforeAutospacing="1" w:after="100" w:afterAutospacing="1"/>
    </w:pPr>
  </w:style>
  <w:style w:type="paragraph" w:styleId="Corpotesto">
    <w:name w:val="Body Text"/>
    <w:basedOn w:val="Normale"/>
    <w:link w:val="CorpotestoCarattere"/>
    <w:uiPriority w:val="1"/>
    <w:qFormat/>
    <w:rsid w:val="001C5209"/>
    <w:pPr>
      <w:widowControl w:val="0"/>
      <w:autoSpaceDE w:val="0"/>
      <w:autoSpaceDN w:val="0"/>
      <w:adjustRightInd w:val="0"/>
      <w:spacing w:before="61"/>
      <w:ind w:left="100"/>
    </w:pPr>
    <w:rPr>
      <w:rFonts w:eastAsiaTheme="minorEastAsia"/>
      <w:sz w:val="22"/>
      <w:szCs w:val="22"/>
    </w:rPr>
  </w:style>
  <w:style w:type="character" w:customStyle="1" w:styleId="CorpotestoCarattere">
    <w:name w:val="Corpo testo Carattere"/>
    <w:basedOn w:val="Carpredefinitoparagrafo"/>
    <w:link w:val="Corpotesto"/>
    <w:uiPriority w:val="1"/>
    <w:rsid w:val="001C5209"/>
    <w:rPr>
      <w:rFonts w:ascii="Times New Roman" w:eastAsiaTheme="minorEastAsia" w:hAnsi="Times New Roman" w:cs="Times New Roman"/>
      <w:sz w:val="22"/>
      <w:szCs w:val="22"/>
      <w:lang w:eastAsia="it-IT"/>
    </w:rPr>
  </w:style>
  <w:style w:type="paragraph" w:styleId="Testonotaapidipagina">
    <w:name w:val="footnote text"/>
    <w:basedOn w:val="Normale"/>
    <w:link w:val="TestonotaapidipaginaCarattere"/>
    <w:uiPriority w:val="99"/>
    <w:unhideWhenUsed/>
    <w:rsid w:val="00844507"/>
    <w:pPr>
      <w:spacing w:after="120"/>
      <w:jc w:val="both"/>
    </w:pPr>
    <w:rPr>
      <w:sz w:val="18"/>
      <w:szCs w:val="20"/>
    </w:rPr>
  </w:style>
  <w:style w:type="character" w:customStyle="1" w:styleId="TestonotaapidipaginaCarattere">
    <w:name w:val="Testo nota a piè di pagina Carattere"/>
    <w:basedOn w:val="Carpredefinitoparagrafo"/>
    <w:link w:val="Testonotaapidipagina"/>
    <w:uiPriority w:val="99"/>
    <w:rsid w:val="00844507"/>
    <w:rPr>
      <w:rFonts w:ascii="Times New Roman" w:eastAsia="Times New Roman" w:hAnsi="Times New Roman" w:cs="Times New Roman"/>
      <w:sz w:val="18"/>
      <w:szCs w:val="20"/>
      <w:lang w:eastAsia="it-IT"/>
    </w:rPr>
  </w:style>
  <w:style w:type="character" w:styleId="Rimandonotaapidipagina">
    <w:name w:val="footnote reference"/>
    <w:basedOn w:val="Carpredefinitoparagrafo"/>
    <w:uiPriority w:val="99"/>
    <w:unhideWhenUsed/>
    <w:rsid w:val="001C5209"/>
    <w:rPr>
      <w:vertAlign w:val="superscript"/>
    </w:rPr>
  </w:style>
  <w:style w:type="character" w:styleId="Numeropagina">
    <w:name w:val="page number"/>
    <w:basedOn w:val="Carpredefinitoparagrafo"/>
    <w:uiPriority w:val="99"/>
    <w:semiHidden/>
    <w:unhideWhenUsed/>
    <w:rsid w:val="00774325"/>
  </w:style>
  <w:style w:type="character" w:styleId="Enfasicorsivo">
    <w:name w:val="Emphasis"/>
    <w:basedOn w:val="Carpredefinitoparagrafo"/>
    <w:uiPriority w:val="20"/>
    <w:qFormat/>
    <w:rsid w:val="003D4540"/>
    <w:rPr>
      <w:i/>
      <w:iCs/>
    </w:rPr>
  </w:style>
  <w:style w:type="paragraph" w:styleId="Testonormale">
    <w:name w:val="Plain Text"/>
    <w:basedOn w:val="Normale"/>
    <w:link w:val="TestonormaleCarattere"/>
    <w:uiPriority w:val="99"/>
    <w:unhideWhenUsed/>
    <w:rsid w:val="00BB6936"/>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BB6936"/>
    <w:rPr>
      <w:rFonts w:ascii="Consolas" w:eastAsia="Times New Roman" w:hAnsi="Consolas" w:cs="Consolas"/>
      <w:sz w:val="21"/>
      <w:szCs w:val="21"/>
      <w:lang w:eastAsia="it-IT"/>
    </w:rPr>
  </w:style>
  <w:style w:type="paragraph" w:styleId="Sommario3">
    <w:name w:val="toc 3"/>
    <w:basedOn w:val="Normale"/>
    <w:next w:val="Normale"/>
    <w:autoRedefine/>
    <w:uiPriority w:val="39"/>
    <w:unhideWhenUsed/>
    <w:rsid w:val="00690DBC"/>
    <w:pPr>
      <w:spacing w:after="100"/>
      <w:ind w:left="480"/>
    </w:pPr>
  </w:style>
  <w:style w:type="paragraph" w:customStyle="1" w:styleId="Stile2">
    <w:name w:val="Stile2"/>
    <w:next w:val="Normale"/>
    <w:qFormat/>
    <w:rsid w:val="000B778F"/>
    <w:rPr>
      <w:rFonts w:ascii="Times New Roman" w:eastAsia="Times New Roman" w:hAnsi="Times New Roman" w:cs="Times New Roman"/>
      <w:b/>
      <w:smallCaps/>
      <w:color w:val="000000"/>
      <w:lang w:eastAsia="it-IT"/>
    </w:rPr>
  </w:style>
  <w:style w:type="paragraph" w:styleId="Sommario1">
    <w:name w:val="toc 1"/>
    <w:basedOn w:val="Normale"/>
    <w:next w:val="Normale"/>
    <w:autoRedefine/>
    <w:uiPriority w:val="39"/>
    <w:semiHidden/>
    <w:unhideWhenUsed/>
    <w:rsid w:val="000B778F"/>
    <w:pPr>
      <w:spacing w:after="100"/>
    </w:pPr>
  </w:style>
  <w:style w:type="character" w:customStyle="1" w:styleId="Titolo3Carattere">
    <w:name w:val="Titolo 3 Carattere"/>
    <w:basedOn w:val="Carpredefinitoparagrafo"/>
    <w:link w:val="Titolo3"/>
    <w:uiPriority w:val="9"/>
    <w:rsid w:val="00694177"/>
    <w:rPr>
      <w:rFonts w:ascii="Times New Roman" w:eastAsiaTheme="majorEastAsia" w:hAnsi="Times New Roman" w:cs="Times New Roman (Titoli CS)"/>
      <w:b/>
      <w:smallCaps/>
      <w:color w:val="000000" w:themeColor="text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7231">
      <w:bodyDiv w:val="1"/>
      <w:marLeft w:val="0"/>
      <w:marRight w:val="0"/>
      <w:marTop w:val="0"/>
      <w:marBottom w:val="0"/>
      <w:divBdr>
        <w:top w:val="none" w:sz="0" w:space="0" w:color="auto"/>
        <w:left w:val="none" w:sz="0" w:space="0" w:color="auto"/>
        <w:bottom w:val="none" w:sz="0" w:space="0" w:color="auto"/>
        <w:right w:val="none" w:sz="0" w:space="0" w:color="auto"/>
      </w:divBdr>
    </w:div>
    <w:div w:id="234710269">
      <w:bodyDiv w:val="1"/>
      <w:marLeft w:val="0"/>
      <w:marRight w:val="0"/>
      <w:marTop w:val="0"/>
      <w:marBottom w:val="0"/>
      <w:divBdr>
        <w:top w:val="none" w:sz="0" w:space="0" w:color="auto"/>
        <w:left w:val="none" w:sz="0" w:space="0" w:color="auto"/>
        <w:bottom w:val="none" w:sz="0" w:space="0" w:color="auto"/>
        <w:right w:val="none" w:sz="0" w:space="0" w:color="auto"/>
      </w:divBdr>
    </w:div>
    <w:div w:id="267734934">
      <w:bodyDiv w:val="1"/>
      <w:marLeft w:val="0"/>
      <w:marRight w:val="0"/>
      <w:marTop w:val="0"/>
      <w:marBottom w:val="0"/>
      <w:divBdr>
        <w:top w:val="none" w:sz="0" w:space="0" w:color="auto"/>
        <w:left w:val="none" w:sz="0" w:space="0" w:color="auto"/>
        <w:bottom w:val="none" w:sz="0" w:space="0" w:color="auto"/>
        <w:right w:val="none" w:sz="0" w:space="0" w:color="auto"/>
      </w:divBdr>
    </w:div>
    <w:div w:id="484711458">
      <w:bodyDiv w:val="1"/>
      <w:marLeft w:val="0"/>
      <w:marRight w:val="0"/>
      <w:marTop w:val="0"/>
      <w:marBottom w:val="0"/>
      <w:divBdr>
        <w:top w:val="none" w:sz="0" w:space="0" w:color="auto"/>
        <w:left w:val="none" w:sz="0" w:space="0" w:color="auto"/>
        <w:bottom w:val="none" w:sz="0" w:space="0" w:color="auto"/>
        <w:right w:val="none" w:sz="0" w:space="0" w:color="auto"/>
      </w:divBdr>
    </w:div>
    <w:div w:id="529103557">
      <w:bodyDiv w:val="1"/>
      <w:marLeft w:val="0"/>
      <w:marRight w:val="0"/>
      <w:marTop w:val="0"/>
      <w:marBottom w:val="0"/>
      <w:divBdr>
        <w:top w:val="none" w:sz="0" w:space="0" w:color="auto"/>
        <w:left w:val="none" w:sz="0" w:space="0" w:color="auto"/>
        <w:bottom w:val="none" w:sz="0" w:space="0" w:color="auto"/>
        <w:right w:val="none" w:sz="0" w:space="0" w:color="auto"/>
      </w:divBdr>
    </w:div>
    <w:div w:id="730007967">
      <w:bodyDiv w:val="1"/>
      <w:marLeft w:val="0"/>
      <w:marRight w:val="0"/>
      <w:marTop w:val="0"/>
      <w:marBottom w:val="0"/>
      <w:divBdr>
        <w:top w:val="none" w:sz="0" w:space="0" w:color="auto"/>
        <w:left w:val="none" w:sz="0" w:space="0" w:color="auto"/>
        <w:bottom w:val="none" w:sz="0" w:space="0" w:color="auto"/>
        <w:right w:val="none" w:sz="0" w:space="0" w:color="auto"/>
      </w:divBdr>
    </w:div>
    <w:div w:id="777598620">
      <w:bodyDiv w:val="1"/>
      <w:marLeft w:val="0"/>
      <w:marRight w:val="0"/>
      <w:marTop w:val="0"/>
      <w:marBottom w:val="0"/>
      <w:divBdr>
        <w:top w:val="none" w:sz="0" w:space="0" w:color="auto"/>
        <w:left w:val="none" w:sz="0" w:space="0" w:color="auto"/>
        <w:bottom w:val="none" w:sz="0" w:space="0" w:color="auto"/>
        <w:right w:val="none" w:sz="0" w:space="0" w:color="auto"/>
      </w:divBdr>
    </w:div>
    <w:div w:id="819419242">
      <w:bodyDiv w:val="1"/>
      <w:marLeft w:val="0"/>
      <w:marRight w:val="0"/>
      <w:marTop w:val="0"/>
      <w:marBottom w:val="0"/>
      <w:divBdr>
        <w:top w:val="none" w:sz="0" w:space="0" w:color="auto"/>
        <w:left w:val="none" w:sz="0" w:space="0" w:color="auto"/>
        <w:bottom w:val="none" w:sz="0" w:space="0" w:color="auto"/>
        <w:right w:val="none" w:sz="0" w:space="0" w:color="auto"/>
      </w:divBdr>
    </w:div>
    <w:div w:id="956638159">
      <w:bodyDiv w:val="1"/>
      <w:marLeft w:val="0"/>
      <w:marRight w:val="0"/>
      <w:marTop w:val="0"/>
      <w:marBottom w:val="0"/>
      <w:divBdr>
        <w:top w:val="none" w:sz="0" w:space="0" w:color="auto"/>
        <w:left w:val="none" w:sz="0" w:space="0" w:color="auto"/>
        <w:bottom w:val="none" w:sz="0" w:space="0" w:color="auto"/>
        <w:right w:val="none" w:sz="0" w:space="0" w:color="auto"/>
      </w:divBdr>
    </w:div>
    <w:div w:id="1010570565">
      <w:bodyDiv w:val="1"/>
      <w:marLeft w:val="0"/>
      <w:marRight w:val="0"/>
      <w:marTop w:val="0"/>
      <w:marBottom w:val="0"/>
      <w:divBdr>
        <w:top w:val="none" w:sz="0" w:space="0" w:color="auto"/>
        <w:left w:val="none" w:sz="0" w:space="0" w:color="auto"/>
        <w:bottom w:val="none" w:sz="0" w:space="0" w:color="auto"/>
        <w:right w:val="none" w:sz="0" w:space="0" w:color="auto"/>
      </w:divBdr>
    </w:div>
    <w:div w:id="1082022034">
      <w:bodyDiv w:val="1"/>
      <w:marLeft w:val="0"/>
      <w:marRight w:val="0"/>
      <w:marTop w:val="0"/>
      <w:marBottom w:val="0"/>
      <w:divBdr>
        <w:top w:val="none" w:sz="0" w:space="0" w:color="auto"/>
        <w:left w:val="none" w:sz="0" w:space="0" w:color="auto"/>
        <w:bottom w:val="none" w:sz="0" w:space="0" w:color="auto"/>
        <w:right w:val="none" w:sz="0" w:space="0" w:color="auto"/>
      </w:divBdr>
    </w:div>
    <w:div w:id="1195535281">
      <w:bodyDiv w:val="1"/>
      <w:marLeft w:val="0"/>
      <w:marRight w:val="0"/>
      <w:marTop w:val="0"/>
      <w:marBottom w:val="0"/>
      <w:divBdr>
        <w:top w:val="none" w:sz="0" w:space="0" w:color="auto"/>
        <w:left w:val="none" w:sz="0" w:space="0" w:color="auto"/>
        <w:bottom w:val="none" w:sz="0" w:space="0" w:color="auto"/>
        <w:right w:val="none" w:sz="0" w:space="0" w:color="auto"/>
      </w:divBdr>
    </w:div>
    <w:div w:id="1249079677">
      <w:bodyDiv w:val="1"/>
      <w:marLeft w:val="0"/>
      <w:marRight w:val="0"/>
      <w:marTop w:val="0"/>
      <w:marBottom w:val="0"/>
      <w:divBdr>
        <w:top w:val="none" w:sz="0" w:space="0" w:color="auto"/>
        <w:left w:val="none" w:sz="0" w:space="0" w:color="auto"/>
        <w:bottom w:val="none" w:sz="0" w:space="0" w:color="auto"/>
        <w:right w:val="none" w:sz="0" w:space="0" w:color="auto"/>
      </w:divBdr>
    </w:div>
    <w:div w:id="1783766410">
      <w:bodyDiv w:val="1"/>
      <w:marLeft w:val="0"/>
      <w:marRight w:val="0"/>
      <w:marTop w:val="0"/>
      <w:marBottom w:val="0"/>
      <w:divBdr>
        <w:top w:val="none" w:sz="0" w:space="0" w:color="auto"/>
        <w:left w:val="none" w:sz="0" w:space="0" w:color="auto"/>
        <w:bottom w:val="none" w:sz="0" w:space="0" w:color="auto"/>
        <w:right w:val="none" w:sz="0" w:space="0" w:color="auto"/>
      </w:divBdr>
    </w:div>
    <w:div w:id="18820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67DFA-D908-434F-BBBD-7576F017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5</Pages>
  <Words>1394</Words>
  <Characters>7946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Mancini</dc:creator>
  <cp:keywords/>
  <dc:description/>
  <cp:lastModifiedBy>Massimiliano Mancini</cp:lastModifiedBy>
  <cp:revision>54</cp:revision>
  <cp:lastPrinted>2020-03-23T11:46:00Z</cp:lastPrinted>
  <dcterms:created xsi:type="dcterms:W3CDTF">2020-03-23T19:17:00Z</dcterms:created>
  <dcterms:modified xsi:type="dcterms:W3CDTF">2020-04-03T18:06:00Z</dcterms:modified>
</cp:coreProperties>
</file>